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45" w:type="pct"/>
        <w:jc w:val="center"/>
        <w:tblCellSpacing w:w="15" w:type="dxa"/>
        <w:tblInd w:w="-516" w:type="dxa"/>
        <w:tblCellMar>
          <w:top w:w="15" w:type="dxa"/>
          <w:left w:w="15" w:type="dxa"/>
          <w:bottom w:w="15" w:type="dxa"/>
          <w:right w:w="15" w:type="dxa"/>
        </w:tblCellMar>
        <w:tblLook w:val="04A0" w:firstRow="1" w:lastRow="0" w:firstColumn="1" w:lastColumn="0" w:noHBand="0" w:noVBand="1"/>
      </w:tblPr>
      <w:tblGrid>
        <w:gridCol w:w="490"/>
        <w:gridCol w:w="679"/>
        <w:gridCol w:w="421"/>
        <w:gridCol w:w="971"/>
        <w:gridCol w:w="6351"/>
        <w:gridCol w:w="63"/>
      </w:tblGrid>
      <w:tr w:rsidR="00F47083" w:rsidRPr="00F47083" w:rsidTr="00F47083">
        <w:trPr>
          <w:tblCellSpacing w:w="15" w:type="dxa"/>
          <w:jc w:val="center"/>
        </w:trPr>
        <w:tc>
          <w:tcPr>
            <w:tcW w:w="617" w:type="pct"/>
            <w:gridSpan w:val="2"/>
            <w:noWrap/>
            <w:vAlign w:val="center"/>
            <w:hideMark/>
          </w:tcPr>
          <w:p w:rsidR="00F47083" w:rsidRPr="00F47083" w:rsidRDefault="00F47083" w:rsidP="00F47083">
            <w:pPr>
              <w:widowControl/>
              <w:jc w:val="center"/>
              <w:rPr>
                <w:rFonts w:ascii="新細明體" w:eastAsia="新細明體" w:hAnsi="新細明體" w:cs="新細明體"/>
                <w:b/>
                <w:bCs/>
                <w:kern w:val="0"/>
                <w:szCs w:val="24"/>
              </w:rPr>
            </w:pPr>
          </w:p>
        </w:tc>
        <w:bookmarkStart w:id="0" w:name="_GoBack"/>
        <w:tc>
          <w:tcPr>
            <w:tcW w:w="4333" w:type="pct"/>
            <w:gridSpan w:val="4"/>
            <w:vAlign w:val="center"/>
            <w:hideMark/>
          </w:tcPr>
          <w:p w:rsidR="00F47083" w:rsidRPr="00F47083" w:rsidRDefault="00F47083" w:rsidP="00F47083">
            <w:pPr>
              <w:widowControl/>
              <w:rPr>
                <w:rFonts w:ascii="新細明體" w:eastAsia="新細明體" w:hAnsi="新細明體" w:cs="新細明體"/>
                <w:kern w:val="0"/>
                <w:sz w:val="40"/>
                <w:szCs w:val="40"/>
              </w:rPr>
            </w:pPr>
            <w:r w:rsidRPr="00F47083">
              <w:rPr>
                <w:rFonts w:ascii="新細明體" w:eastAsia="新細明體" w:hAnsi="新細明體" w:cs="新細明體"/>
                <w:kern w:val="0"/>
                <w:sz w:val="40"/>
                <w:szCs w:val="40"/>
              </w:rPr>
              <w:fldChar w:fldCharType="begin"/>
            </w:r>
            <w:r w:rsidRPr="00F47083">
              <w:rPr>
                <w:rFonts w:ascii="新細明體" w:eastAsia="新細明體" w:hAnsi="新細明體" w:cs="新細明體"/>
                <w:kern w:val="0"/>
                <w:sz w:val="40"/>
                <w:szCs w:val="40"/>
              </w:rPr>
              <w:instrText xml:space="preserve"> HYPERLINK "http://law.moj.gov.tw/LawClass/LawContent.aspx?PCODE=L0020001" </w:instrText>
            </w:r>
            <w:r w:rsidRPr="00F47083">
              <w:rPr>
                <w:rFonts w:ascii="新細明體" w:eastAsia="新細明體" w:hAnsi="新細明體" w:cs="新細明體"/>
                <w:kern w:val="0"/>
                <w:sz w:val="40"/>
                <w:szCs w:val="40"/>
              </w:rPr>
              <w:fldChar w:fldCharType="separate"/>
            </w:r>
            <w:r w:rsidRPr="00F47083">
              <w:rPr>
                <w:rFonts w:ascii="新細明體" w:eastAsia="新細明體" w:hAnsi="新細明體" w:cs="新細明體"/>
                <w:color w:val="0000FF"/>
                <w:kern w:val="0"/>
                <w:sz w:val="40"/>
                <w:szCs w:val="40"/>
                <w:u w:val="single"/>
              </w:rPr>
              <w:t>醫師法</w:t>
            </w:r>
            <w:r w:rsidRPr="00F47083">
              <w:rPr>
                <w:rFonts w:ascii="新細明體" w:eastAsia="新細明體" w:hAnsi="新細明體" w:cs="新細明體"/>
                <w:kern w:val="0"/>
                <w:sz w:val="40"/>
                <w:szCs w:val="40"/>
              </w:rPr>
              <w:fldChar w:fldCharType="end"/>
            </w:r>
            <w:bookmarkEnd w:id="0"/>
            <w:r w:rsidRPr="00F47083">
              <w:rPr>
                <w:rFonts w:ascii="新細明體" w:eastAsia="新細明體" w:hAnsi="新細明體" w:cs="新細明體"/>
                <w:kern w:val="0"/>
                <w:sz w:val="40"/>
                <w:szCs w:val="40"/>
              </w:rPr>
              <w:t xml:space="preserve"> </w:t>
            </w:r>
          </w:p>
        </w:tc>
      </w:tr>
      <w:tr w:rsidR="00F47083" w:rsidTr="00F47083">
        <w:trPr>
          <w:gridBefore w:val="1"/>
          <w:gridAfter w:val="1"/>
          <w:wBefore w:w="251" w:type="pct"/>
          <w:wAfter w:w="10" w:type="pct"/>
          <w:tblCellSpacing w:w="15" w:type="dxa"/>
          <w:jc w:val="center"/>
        </w:trPr>
        <w:tc>
          <w:tcPr>
            <w:tcW w:w="587" w:type="pct"/>
            <w:gridSpan w:val="2"/>
            <w:vAlign w:val="center"/>
            <w:hideMark/>
          </w:tcPr>
          <w:p w:rsidR="00F47083" w:rsidRDefault="00F47083">
            <w:pPr>
              <w:rPr>
                <w:rFonts w:ascii="新細明體" w:eastAsia="新細明體" w:hAnsi="新細明體" w:cs="新細明體"/>
                <w:szCs w:val="24"/>
              </w:rPr>
            </w:pPr>
          </w:p>
        </w:tc>
        <w:tc>
          <w:tcPr>
            <w:tcW w:w="532" w:type="pct"/>
            <w:vAlign w:val="center"/>
            <w:hideMark/>
          </w:tcPr>
          <w:p w:rsidR="00F47083" w:rsidRDefault="00F47083">
            <w:pPr>
              <w:rPr>
                <w:rFonts w:ascii="新細明體" w:eastAsia="新細明體" w:hAnsi="新細明體" w:cs="新細明體"/>
                <w:szCs w:val="24"/>
              </w:rPr>
            </w:pPr>
          </w:p>
        </w:tc>
        <w:tc>
          <w:tcPr>
            <w:tcW w:w="0" w:type="auto"/>
            <w:vAlign w:val="center"/>
            <w:hideMark/>
          </w:tcPr>
          <w:p w:rsidR="00F47083" w:rsidRDefault="00F47083" w:rsidP="00F47083">
            <w:pPr>
              <w:pStyle w:val="HTML"/>
            </w:pPr>
            <w:r>
              <w:t>中華民國三十二年九月二十二日國民政府（32）渝文字第 599  號訓令制定公布</w:t>
            </w:r>
          </w:p>
        </w:tc>
      </w:tr>
      <w:tr w:rsidR="00F47083" w:rsidTr="00F47083">
        <w:trPr>
          <w:gridBefore w:val="1"/>
          <w:gridAfter w:val="1"/>
          <w:wBefore w:w="251" w:type="pct"/>
          <w:wAfter w:w="10" w:type="pct"/>
          <w:tblCellSpacing w:w="15" w:type="dxa"/>
          <w:jc w:val="center"/>
        </w:trPr>
        <w:tc>
          <w:tcPr>
            <w:tcW w:w="587" w:type="pct"/>
            <w:gridSpan w:val="2"/>
            <w:vAlign w:val="center"/>
            <w:hideMark/>
          </w:tcPr>
          <w:p w:rsidR="00F47083" w:rsidRDefault="00F47083">
            <w:pPr>
              <w:rPr>
                <w:rFonts w:ascii="新細明體" w:eastAsia="新細明體" w:hAnsi="新細明體" w:cs="新細明體"/>
                <w:szCs w:val="24"/>
              </w:rPr>
            </w:pPr>
          </w:p>
        </w:tc>
        <w:tc>
          <w:tcPr>
            <w:tcW w:w="532" w:type="pct"/>
            <w:vAlign w:val="center"/>
            <w:hideMark/>
          </w:tcPr>
          <w:p w:rsidR="00F47083" w:rsidRDefault="00F47083">
            <w:pPr>
              <w:rPr>
                <w:rFonts w:ascii="新細明體" w:eastAsia="新細明體" w:hAnsi="新細明體" w:cs="新細明體"/>
                <w:szCs w:val="24"/>
              </w:rPr>
            </w:pPr>
          </w:p>
        </w:tc>
        <w:tc>
          <w:tcPr>
            <w:tcW w:w="0" w:type="auto"/>
            <w:vAlign w:val="center"/>
            <w:hideMark/>
          </w:tcPr>
          <w:p w:rsidR="00F47083" w:rsidRDefault="00F47083" w:rsidP="00F47083">
            <w:pPr>
              <w:pStyle w:val="HTML"/>
            </w:pPr>
            <w:r>
              <w:t>中華民國一百零五年十一月三十日總統</w:t>
            </w:r>
            <w:proofErr w:type="gramStart"/>
            <w:r>
              <w:t>華總一義字第</w:t>
            </w:r>
            <w:proofErr w:type="gramEnd"/>
            <w:r>
              <w:t xml:space="preserve"> 10500147111號令修正公布第 28 條條文</w:t>
            </w:r>
          </w:p>
        </w:tc>
      </w:tr>
      <w:tr w:rsidR="00F47083" w:rsidRPr="00F47083" w:rsidTr="00F47083">
        <w:trPr>
          <w:tblCellSpacing w:w="15" w:type="dxa"/>
          <w:jc w:val="center"/>
        </w:trPr>
        <w:tc>
          <w:tcPr>
            <w:tcW w:w="4967" w:type="pct"/>
            <w:gridSpan w:val="6"/>
            <w:vAlign w:val="center"/>
            <w:hideMark/>
          </w:tcPr>
          <w:tbl>
            <w:tblPr>
              <w:tblW w:w="4916" w:type="pct"/>
              <w:jc w:val="center"/>
              <w:tblCellSpacing w:w="15" w:type="dxa"/>
              <w:tblCellMar>
                <w:top w:w="15" w:type="dxa"/>
                <w:left w:w="15" w:type="dxa"/>
                <w:bottom w:w="15" w:type="dxa"/>
                <w:right w:w="15" w:type="dxa"/>
              </w:tblCellMar>
              <w:tblLook w:val="04A0" w:firstRow="1" w:lastRow="0" w:firstColumn="1" w:lastColumn="0" w:noHBand="0" w:noVBand="1"/>
            </w:tblPr>
            <w:tblGrid>
              <w:gridCol w:w="1283"/>
              <w:gridCol w:w="141"/>
              <w:gridCol w:w="7312"/>
            </w:tblGrid>
            <w:tr w:rsidR="00F47083" w:rsidRPr="00F47083" w:rsidTr="00F47083">
              <w:trPr>
                <w:tblCellSpacing w:w="15" w:type="dxa"/>
                <w:jc w:val="center"/>
              </w:trPr>
              <w:tc>
                <w:tcPr>
                  <w:tcW w:w="4963" w:type="pct"/>
                  <w:gridSpan w:val="3"/>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 xml:space="preserve">   第 </w:t>
                  </w:r>
                  <w:proofErr w:type="gramStart"/>
                  <w:r w:rsidRPr="00F47083">
                    <w:rPr>
                      <w:rFonts w:ascii="細明體" w:eastAsia="細明體" w:hAnsi="細明體" w:cs="細明體" w:hint="eastAsia"/>
                      <w:kern w:val="0"/>
                      <w:szCs w:val="24"/>
                    </w:rPr>
                    <w:t>一</w:t>
                  </w:r>
                  <w:proofErr w:type="gramEnd"/>
                  <w:r w:rsidRPr="00F47083">
                    <w:rPr>
                      <w:rFonts w:ascii="細明體" w:eastAsia="細明體" w:hAnsi="細明體" w:cs="細明體" w:hint="eastAsia"/>
                      <w:kern w:val="0"/>
                      <w:szCs w:val="24"/>
                    </w:rPr>
                    <w:t xml:space="preserve"> 章 總則</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5" w:history="1">
                    <w:r w:rsidRPr="00F47083">
                      <w:rPr>
                        <w:rFonts w:ascii="新細明體" w:eastAsia="新細明體" w:hAnsi="新細明體" w:cs="新細明體"/>
                        <w:color w:val="0000FF"/>
                        <w:kern w:val="0"/>
                        <w:szCs w:val="24"/>
                        <w:u w:val="single"/>
                      </w:rPr>
                      <w:t>第 1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中華民國人民經醫師考試及格並依本法領有醫師證書者，得充醫師。</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6" w:history="1">
                    <w:r w:rsidRPr="00F47083">
                      <w:rPr>
                        <w:rFonts w:ascii="新細明體" w:eastAsia="新細明體" w:hAnsi="新細明體" w:cs="新細明體"/>
                        <w:color w:val="0000FF"/>
                        <w:kern w:val="0"/>
                        <w:szCs w:val="24"/>
                        <w:u w:val="single"/>
                      </w:rPr>
                      <w:t>第 2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具有下列資格之</w:t>
                  </w:r>
                  <w:proofErr w:type="gramStart"/>
                  <w:r w:rsidRPr="00F47083">
                    <w:rPr>
                      <w:rFonts w:ascii="細明體" w:eastAsia="細明體" w:hAnsi="細明體" w:cs="細明體" w:hint="eastAsia"/>
                      <w:kern w:val="0"/>
                      <w:szCs w:val="24"/>
                    </w:rPr>
                    <w:t>一</w:t>
                  </w:r>
                  <w:proofErr w:type="gramEnd"/>
                  <w:r w:rsidRPr="00F47083">
                    <w:rPr>
                      <w:rFonts w:ascii="細明體" w:eastAsia="細明體" w:hAnsi="細明體" w:cs="細明體" w:hint="eastAsia"/>
                      <w:kern w:val="0"/>
                      <w:szCs w:val="24"/>
                    </w:rPr>
                    <w:t>者，得應醫師考試：</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一、公立或立案之私立大學、獨立學院或符合教育部</w:t>
                  </w:r>
                  <w:proofErr w:type="gramStart"/>
                  <w:r w:rsidRPr="00F47083">
                    <w:rPr>
                      <w:rFonts w:ascii="細明體" w:eastAsia="細明體" w:hAnsi="細明體" w:cs="細明體" w:hint="eastAsia"/>
                      <w:kern w:val="0"/>
                      <w:szCs w:val="24"/>
                    </w:rPr>
                    <w:t>採</w:t>
                  </w:r>
                  <w:proofErr w:type="gramEnd"/>
                  <w:r w:rsidRPr="00F47083">
                    <w:rPr>
                      <w:rFonts w:ascii="細明體" w:eastAsia="細明體" w:hAnsi="細明體" w:cs="細明體" w:hint="eastAsia"/>
                      <w:kern w:val="0"/>
                      <w:szCs w:val="24"/>
                    </w:rPr>
                    <w:t>認規定之國外大學</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 xml:space="preserve">    、獨立學院醫學系、科畢業，並經實習期滿成績及格，領有畢業證書</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 xml:space="preserve">    者。</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二、八十四學年度以前入學之私立獨立學院七年制中醫學系畢業，經修習</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 xml:space="preserve">    醫學必要課程及實習期滿成績及格，得有證明文件，且經中醫師考試</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 xml:space="preserve">    及格，領有中醫師證書者。</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三、中醫學系選醫學系雙主修畢業，並經實習期滿成績及格，領有畢業證</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 xml:space="preserve">    書，且經中醫師考試及格，領有中醫師證書者。</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前項第三款中醫學系選醫學系雙主修，除九十一學年度以前入學者外，其</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人數連同醫學系人數，不得超過教育部核定該校醫學生得招收人數。</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7" w:history="1">
                    <w:r w:rsidRPr="00F47083">
                      <w:rPr>
                        <w:rFonts w:ascii="新細明體" w:eastAsia="新細明體" w:hAnsi="新細明體" w:cs="新細明體"/>
                        <w:color w:val="0000FF"/>
                        <w:kern w:val="0"/>
                        <w:szCs w:val="24"/>
                        <w:u w:val="single"/>
                      </w:rPr>
                      <w:t>第 3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具有下列資格之</w:t>
                  </w:r>
                  <w:proofErr w:type="gramStart"/>
                  <w:r w:rsidRPr="00F47083">
                    <w:rPr>
                      <w:rFonts w:ascii="細明體" w:eastAsia="細明體" w:hAnsi="細明體" w:cs="細明體" w:hint="eastAsia"/>
                      <w:kern w:val="0"/>
                      <w:szCs w:val="24"/>
                    </w:rPr>
                    <w:t>一</w:t>
                  </w:r>
                  <w:proofErr w:type="gramEnd"/>
                  <w:r w:rsidRPr="00F47083">
                    <w:rPr>
                      <w:rFonts w:ascii="細明體" w:eastAsia="細明體" w:hAnsi="細明體" w:cs="細明體" w:hint="eastAsia"/>
                      <w:kern w:val="0"/>
                      <w:szCs w:val="24"/>
                    </w:rPr>
                    <w:t>者，得應中醫師考試：</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一、公立或立案之私立大學、獨立學院或符合教育部</w:t>
                  </w:r>
                  <w:proofErr w:type="gramStart"/>
                  <w:r w:rsidRPr="00F47083">
                    <w:rPr>
                      <w:rFonts w:ascii="細明體" w:eastAsia="細明體" w:hAnsi="細明體" w:cs="細明體" w:hint="eastAsia"/>
                      <w:kern w:val="0"/>
                      <w:szCs w:val="24"/>
                    </w:rPr>
                    <w:t>採</w:t>
                  </w:r>
                  <w:proofErr w:type="gramEnd"/>
                  <w:r w:rsidRPr="00F47083">
                    <w:rPr>
                      <w:rFonts w:ascii="細明體" w:eastAsia="細明體" w:hAnsi="細明體" w:cs="細明體" w:hint="eastAsia"/>
                      <w:kern w:val="0"/>
                      <w:szCs w:val="24"/>
                    </w:rPr>
                    <w:t>認規定之國外大學</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 xml:space="preserve">    、獨立學院中醫學系畢業，並經實習期滿成績及格，領有畢業證書者</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 xml:space="preserve">    。</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二、本法修正施行前，經公立或立案之私立大學、獨立學院醫學系、科畢</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 xml:space="preserve">    業，並修習中醫必要課程，得有證明文件，且經醫師考試及格，領有</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 xml:space="preserve">    醫師證書者。</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三、醫學系選中醫學系雙主修畢業，並經實習期滿成績及格，領有畢</w:t>
                  </w:r>
                  <w:r w:rsidRPr="00F47083">
                    <w:rPr>
                      <w:rFonts w:ascii="細明體" w:eastAsia="細明體" w:hAnsi="細明體" w:cs="細明體" w:hint="eastAsia"/>
                      <w:kern w:val="0"/>
                      <w:szCs w:val="24"/>
                    </w:rPr>
                    <w:lastRenderedPageBreak/>
                    <w:t>業證</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 xml:space="preserve">    書，且經醫師考試及格，領有醫師證書者。</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前項第三款醫學系選中醫學系雙主修，其人數連同中醫學系人數，不得超</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過教育部核定該校中醫學生得招收人數。</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經中醫師檢定考試及格者，限於中華民國一百年以前，得應中醫師特種考</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試。</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已領有</w:t>
                  </w:r>
                  <w:proofErr w:type="gramStart"/>
                  <w:r w:rsidRPr="00F47083">
                    <w:rPr>
                      <w:rFonts w:ascii="細明體" w:eastAsia="細明體" w:hAnsi="細明體" w:cs="細明體" w:hint="eastAsia"/>
                      <w:kern w:val="0"/>
                      <w:szCs w:val="24"/>
                    </w:rPr>
                    <w:t>僑中字中</w:t>
                  </w:r>
                  <w:proofErr w:type="gramEnd"/>
                  <w:r w:rsidRPr="00F47083">
                    <w:rPr>
                      <w:rFonts w:ascii="細明體" w:eastAsia="細明體" w:hAnsi="細明體" w:cs="細明體" w:hint="eastAsia"/>
                      <w:kern w:val="0"/>
                      <w:szCs w:val="24"/>
                    </w:rPr>
                    <w:t>醫師證書者，應於中華民國九十四年十二月三十一日前經</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中醫師檢</w:t>
                  </w:r>
                  <w:proofErr w:type="gramStart"/>
                  <w:r w:rsidRPr="00F47083">
                    <w:rPr>
                      <w:rFonts w:ascii="細明體" w:eastAsia="細明體" w:hAnsi="細明體" w:cs="細明體" w:hint="eastAsia"/>
                      <w:kern w:val="0"/>
                      <w:szCs w:val="24"/>
                    </w:rPr>
                    <w:t>覈</w:t>
                  </w:r>
                  <w:proofErr w:type="gramEnd"/>
                  <w:r w:rsidRPr="00F47083">
                    <w:rPr>
                      <w:rFonts w:ascii="細明體" w:eastAsia="細明體" w:hAnsi="細明體" w:cs="細明體" w:hint="eastAsia"/>
                      <w:kern w:val="0"/>
                      <w:szCs w:val="24"/>
                    </w:rPr>
                    <w:t>筆試及格，取得台中字中醫師證書，始得回國執業。</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8" w:history="1">
                    <w:r w:rsidRPr="00F47083">
                      <w:rPr>
                        <w:rFonts w:ascii="新細明體" w:eastAsia="新細明體" w:hAnsi="新細明體" w:cs="新細明體"/>
                        <w:color w:val="0000FF"/>
                        <w:kern w:val="0"/>
                        <w:szCs w:val="24"/>
                        <w:u w:val="single"/>
                      </w:rPr>
                      <w:t>第 4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公立或立案之私立大學、獨立學院或符合教育部</w:t>
                  </w:r>
                  <w:proofErr w:type="gramStart"/>
                  <w:r w:rsidRPr="00F47083">
                    <w:rPr>
                      <w:rFonts w:ascii="細明體" w:eastAsia="細明體" w:hAnsi="細明體" w:cs="細明體" w:hint="eastAsia"/>
                      <w:kern w:val="0"/>
                      <w:szCs w:val="24"/>
                    </w:rPr>
                    <w:t>採</w:t>
                  </w:r>
                  <w:proofErr w:type="gramEnd"/>
                  <w:r w:rsidRPr="00F47083">
                    <w:rPr>
                      <w:rFonts w:ascii="細明體" w:eastAsia="細明體" w:hAnsi="細明體" w:cs="細明體" w:hint="eastAsia"/>
                      <w:kern w:val="0"/>
                      <w:szCs w:val="24"/>
                    </w:rPr>
                    <w:t>認規定之國外大學、獨</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立學院牙醫學系、科畢業，並經實習期滿成績及格，領有畢業證書者，得</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應牙醫師考試。</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9" w:history="1">
                    <w:r w:rsidRPr="00F47083">
                      <w:rPr>
                        <w:rFonts w:ascii="新細明體" w:eastAsia="新細明體" w:hAnsi="新細明體" w:cs="新細明體"/>
                        <w:color w:val="0000FF"/>
                        <w:kern w:val="0"/>
                        <w:szCs w:val="24"/>
                        <w:u w:val="single"/>
                      </w:rPr>
                      <w:t>第 4-1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依第二條至第四條規定，以外國學歷參加考試者，其為美國、日本、歐洲</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、加拿大、南非、澳洲、紐西蘭、新加坡及香港等地區或國家以外之外國</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學歷，應先經教育部學歷甄試通過，始得參加考試。</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10" w:history="1">
                    <w:r w:rsidRPr="00F47083">
                      <w:rPr>
                        <w:rFonts w:ascii="新細明體" w:eastAsia="新細明體" w:hAnsi="新細明體" w:cs="新細明體"/>
                        <w:color w:val="0000FF"/>
                        <w:kern w:val="0"/>
                        <w:szCs w:val="24"/>
                        <w:u w:val="single"/>
                      </w:rPr>
                      <w:t>第 4-2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具有醫師、中醫師、牙醫師等多重</w:t>
                  </w:r>
                  <w:proofErr w:type="gramStart"/>
                  <w:r w:rsidRPr="00F47083">
                    <w:rPr>
                      <w:rFonts w:ascii="細明體" w:eastAsia="細明體" w:hAnsi="細明體" w:cs="細明體" w:hint="eastAsia"/>
                      <w:kern w:val="0"/>
                      <w:szCs w:val="24"/>
                    </w:rPr>
                    <w:t>醫</w:t>
                  </w:r>
                  <w:proofErr w:type="gramEnd"/>
                  <w:r w:rsidRPr="00F47083">
                    <w:rPr>
                      <w:rFonts w:ascii="細明體" w:eastAsia="細明體" w:hAnsi="細明體" w:cs="細明體" w:hint="eastAsia"/>
                      <w:kern w:val="0"/>
                      <w:szCs w:val="24"/>
                    </w:rPr>
                    <w:t>事人員資格者，其執業辦法，由中央</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主管機關定之。</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11" w:history="1">
                    <w:r w:rsidRPr="00F47083">
                      <w:rPr>
                        <w:rFonts w:ascii="新細明體" w:eastAsia="新細明體" w:hAnsi="新細明體" w:cs="新細明體"/>
                        <w:color w:val="0000FF"/>
                        <w:kern w:val="0"/>
                        <w:szCs w:val="24"/>
                        <w:u w:val="single"/>
                      </w:rPr>
                      <w:t>第 5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有下列各款情事之</w:t>
                  </w:r>
                  <w:proofErr w:type="gramStart"/>
                  <w:r w:rsidRPr="00F47083">
                    <w:rPr>
                      <w:rFonts w:ascii="細明體" w:eastAsia="細明體" w:hAnsi="細明體" w:cs="細明體" w:hint="eastAsia"/>
                      <w:kern w:val="0"/>
                      <w:szCs w:val="24"/>
                    </w:rPr>
                    <w:t>一</w:t>
                  </w:r>
                  <w:proofErr w:type="gramEnd"/>
                  <w:r w:rsidRPr="00F47083">
                    <w:rPr>
                      <w:rFonts w:ascii="細明體" w:eastAsia="細明體" w:hAnsi="細明體" w:cs="細明體" w:hint="eastAsia"/>
                      <w:kern w:val="0"/>
                      <w:szCs w:val="24"/>
                    </w:rPr>
                    <w:t>者，不得充醫師；其已充醫師者，撤銷或廢止其醫師</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證書：</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一、曾犯肅清煙毒條例或麻醉藥品管理條例之罪，經判刑確定。</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二、曾犯毒品危害防制條例之罪，經判刑確定。</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三、依法受廢止醫師證書處分。</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12" w:history="1">
                    <w:r w:rsidRPr="00F47083">
                      <w:rPr>
                        <w:rFonts w:ascii="新細明體" w:eastAsia="新細明體" w:hAnsi="新細明體" w:cs="新細明體"/>
                        <w:color w:val="0000FF"/>
                        <w:kern w:val="0"/>
                        <w:szCs w:val="24"/>
                        <w:u w:val="single"/>
                      </w:rPr>
                      <w:t>第 6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經醫師考試及格者，得請領醫師證書。</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13" w:history="1">
                    <w:r w:rsidRPr="00F47083">
                      <w:rPr>
                        <w:rFonts w:ascii="新細明體" w:eastAsia="新細明體" w:hAnsi="新細明體" w:cs="新細明體"/>
                        <w:color w:val="0000FF"/>
                        <w:kern w:val="0"/>
                        <w:szCs w:val="24"/>
                        <w:u w:val="single"/>
                      </w:rPr>
                      <w:t>第 7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請領醫師證書，應具申請書及資格證明文件，送請中央主管機關核發之。</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14" w:history="1">
                    <w:r w:rsidRPr="00F47083">
                      <w:rPr>
                        <w:rFonts w:ascii="新細明體" w:eastAsia="新細明體" w:hAnsi="新細明體" w:cs="新細明體"/>
                        <w:color w:val="0000FF"/>
                        <w:kern w:val="0"/>
                        <w:szCs w:val="24"/>
                        <w:u w:val="single"/>
                      </w:rPr>
                      <w:t>第 7-1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醫師經完成專科醫師訓練，並經中央主管機關</w:t>
                  </w:r>
                  <w:proofErr w:type="gramStart"/>
                  <w:r w:rsidRPr="00F47083">
                    <w:rPr>
                      <w:rFonts w:ascii="細明體" w:eastAsia="細明體" w:hAnsi="細明體" w:cs="細明體" w:hint="eastAsia"/>
                      <w:kern w:val="0"/>
                      <w:szCs w:val="24"/>
                    </w:rPr>
                    <w:t>甄</w:t>
                  </w:r>
                  <w:proofErr w:type="gramEnd"/>
                  <w:r w:rsidRPr="00F47083">
                    <w:rPr>
                      <w:rFonts w:ascii="細明體" w:eastAsia="細明體" w:hAnsi="細明體" w:cs="細明體" w:hint="eastAsia"/>
                      <w:kern w:val="0"/>
                      <w:szCs w:val="24"/>
                    </w:rPr>
                    <w:t>審合格者，得請領專科</w:t>
                  </w:r>
                  <w:proofErr w:type="gramStart"/>
                  <w:r w:rsidRPr="00F47083">
                    <w:rPr>
                      <w:rFonts w:ascii="細明體" w:eastAsia="細明體" w:hAnsi="細明體" w:cs="細明體" w:hint="eastAsia"/>
                      <w:kern w:val="0"/>
                      <w:szCs w:val="24"/>
                    </w:rPr>
                    <w:t>醫</w:t>
                  </w:r>
                  <w:proofErr w:type="gramEnd"/>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師證書。</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前項專科醫師之</w:t>
                  </w:r>
                  <w:proofErr w:type="gramStart"/>
                  <w:r w:rsidRPr="00F47083">
                    <w:rPr>
                      <w:rFonts w:ascii="細明體" w:eastAsia="細明體" w:hAnsi="細明體" w:cs="細明體" w:hint="eastAsia"/>
                      <w:kern w:val="0"/>
                      <w:szCs w:val="24"/>
                    </w:rPr>
                    <w:t>甄</w:t>
                  </w:r>
                  <w:proofErr w:type="gramEnd"/>
                  <w:r w:rsidRPr="00F47083">
                    <w:rPr>
                      <w:rFonts w:ascii="細明體" w:eastAsia="細明體" w:hAnsi="細明體" w:cs="細明體" w:hint="eastAsia"/>
                      <w:kern w:val="0"/>
                      <w:szCs w:val="24"/>
                    </w:rPr>
                    <w:t>審，中央主管機關得委託各相關專科醫學會辦理初</w:t>
                  </w:r>
                  <w:r w:rsidRPr="00F47083">
                    <w:rPr>
                      <w:rFonts w:ascii="細明體" w:eastAsia="細明體" w:hAnsi="細明體" w:cs="細明體" w:hint="eastAsia"/>
                      <w:kern w:val="0"/>
                      <w:szCs w:val="24"/>
                    </w:rPr>
                    <w:lastRenderedPageBreak/>
                    <w:t>審工</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作。領有醫師證書並完成相關專科醫師訓練者，</w:t>
                  </w:r>
                  <w:proofErr w:type="gramStart"/>
                  <w:r w:rsidRPr="00F47083">
                    <w:rPr>
                      <w:rFonts w:ascii="細明體" w:eastAsia="細明體" w:hAnsi="細明體" w:cs="細明體" w:hint="eastAsia"/>
                      <w:kern w:val="0"/>
                      <w:szCs w:val="24"/>
                    </w:rPr>
                    <w:t>均得參加</w:t>
                  </w:r>
                  <w:proofErr w:type="gramEnd"/>
                  <w:r w:rsidRPr="00F47083">
                    <w:rPr>
                      <w:rFonts w:ascii="細明體" w:eastAsia="細明體" w:hAnsi="細明體" w:cs="細明體" w:hint="eastAsia"/>
                      <w:kern w:val="0"/>
                      <w:szCs w:val="24"/>
                    </w:rPr>
                    <w:t>各該專科醫師之</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F47083">
                    <w:rPr>
                      <w:rFonts w:ascii="細明體" w:eastAsia="細明體" w:hAnsi="細明體" w:cs="細明體" w:hint="eastAsia"/>
                      <w:kern w:val="0"/>
                      <w:szCs w:val="24"/>
                    </w:rPr>
                    <w:t>甄</w:t>
                  </w:r>
                  <w:proofErr w:type="gramEnd"/>
                  <w:r w:rsidRPr="00F47083">
                    <w:rPr>
                      <w:rFonts w:ascii="細明體" w:eastAsia="細明體" w:hAnsi="細明體" w:cs="細明體" w:hint="eastAsia"/>
                      <w:kern w:val="0"/>
                      <w:szCs w:val="24"/>
                    </w:rPr>
                    <w:t>審。</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專科醫師之分科及</w:t>
                  </w:r>
                  <w:proofErr w:type="gramStart"/>
                  <w:r w:rsidRPr="00F47083">
                    <w:rPr>
                      <w:rFonts w:ascii="細明體" w:eastAsia="細明體" w:hAnsi="細明體" w:cs="細明體" w:hint="eastAsia"/>
                      <w:kern w:val="0"/>
                      <w:szCs w:val="24"/>
                    </w:rPr>
                    <w:t>甄</w:t>
                  </w:r>
                  <w:proofErr w:type="gramEnd"/>
                  <w:r w:rsidRPr="00F47083">
                    <w:rPr>
                      <w:rFonts w:ascii="細明體" w:eastAsia="細明體" w:hAnsi="細明體" w:cs="細明體" w:hint="eastAsia"/>
                      <w:kern w:val="0"/>
                      <w:szCs w:val="24"/>
                    </w:rPr>
                    <w:t>審辦法，由中央主管機關定之。</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15" w:history="1">
                    <w:r w:rsidRPr="00F47083">
                      <w:rPr>
                        <w:rFonts w:ascii="新細明體" w:eastAsia="新細明體" w:hAnsi="新細明體" w:cs="新細明體"/>
                        <w:color w:val="0000FF"/>
                        <w:kern w:val="0"/>
                        <w:szCs w:val="24"/>
                        <w:u w:val="single"/>
                      </w:rPr>
                      <w:t>第 7-2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非領有醫師證書者，不得使用醫師名稱。</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非領有專科醫師證書者，不得使用專科醫師名稱。</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16" w:history="1">
                    <w:r w:rsidRPr="00F47083">
                      <w:rPr>
                        <w:rFonts w:ascii="新細明體" w:eastAsia="新細明體" w:hAnsi="新細明體" w:cs="新細明體"/>
                        <w:color w:val="0000FF"/>
                        <w:kern w:val="0"/>
                        <w:szCs w:val="24"/>
                        <w:u w:val="single"/>
                      </w:rPr>
                      <w:t>第 7-3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本法所稱之主管機關：在中央為行政院衛生署；在直轄市為直轄市政府；</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在縣 (市) 為縣 (市) 政府。</w:t>
                  </w:r>
                </w:p>
              </w:tc>
            </w:tr>
            <w:tr w:rsidR="00F47083" w:rsidRPr="00F47083" w:rsidTr="00F47083">
              <w:trPr>
                <w:tblCellSpacing w:w="15" w:type="dxa"/>
                <w:jc w:val="center"/>
              </w:trPr>
              <w:tc>
                <w:tcPr>
                  <w:tcW w:w="4963" w:type="pct"/>
                  <w:gridSpan w:val="3"/>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 xml:space="preserve">   第 二 章 執業</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17" w:history="1">
                    <w:r w:rsidRPr="00F47083">
                      <w:rPr>
                        <w:rFonts w:ascii="新細明體" w:eastAsia="新細明體" w:hAnsi="新細明體" w:cs="新細明體"/>
                        <w:color w:val="0000FF"/>
                        <w:kern w:val="0"/>
                        <w:szCs w:val="24"/>
                        <w:u w:val="single"/>
                      </w:rPr>
                      <w:t>第 8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醫師應向執業所在地直轄市、縣 (市) 主管機關申請執業登記，領有執業</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執照，始得執業。</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醫師執業，應接受繼續教育，並每六年提出完成繼續教育證明文件，辦理</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執業執照更新。</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第一項申請執業登記之資格、條件、應檢附文件、執業執照發給、換發、</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補發與前項執業執照更新及其他應遵行事項之辦法，由中央主管機關定之</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第二項醫師接受繼續教育之課程內容、積分、實施方式、完成繼續教育證</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明文件及其他應遵行事項之辦法，由中央主管機關會商相關醫療團體定之</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18" w:history="1">
                    <w:r w:rsidRPr="00F47083">
                      <w:rPr>
                        <w:rFonts w:ascii="新細明體" w:eastAsia="新細明體" w:hAnsi="新細明體" w:cs="新細明體"/>
                        <w:color w:val="0000FF"/>
                        <w:kern w:val="0"/>
                        <w:szCs w:val="24"/>
                        <w:u w:val="single"/>
                      </w:rPr>
                      <w:t>第 8-1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有下列情形之</w:t>
                  </w:r>
                  <w:proofErr w:type="gramStart"/>
                  <w:r w:rsidRPr="00F47083">
                    <w:rPr>
                      <w:rFonts w:ascii="細明體" w:eastAsia="細明體" w:hAnsi="細明體" w:cs="細明體" w:hint="eastAsia"/>
                      <w:kern w:val="0"/>
                      <w:szCs w:val="24"/>
                    </w:rPr>
                    <w:t>一</w:t>
                  </w:r>
                  <w:proofErr w:type="gramEnd"/>
                  <w:r w:rsidRPr="00F47083">
                    <w:rPr>
                      <w:rFonts w:ascii="細明體" w:eastAsia="細明體" w:hAnsi="細明體" w:cs="細明體" w:hint="eastAsia"/>
                      <w:kern w:val="0"/>
                      <w:szCs w:val="24"/>
                    </w:rPr>
                    <w:t>者，不得發給執業執照；已領者，廢止之：</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一、經廢止醫師證書。</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二、經廢止醫師執業執照，未滿一年。</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三、</w:t>
                  </w:r>
                  <w:proofErr w:type="gramStart"/>
                  <w:r w:rsidRPr="00F47083">
                    <w:rPr>
                      <w:rFonts w:ascii="細明體" w:eastAsia="細明體" w:hAnsi="細明體" w:cs="細明體" w:hint="eastAsia"/>
                      <w:kern w:val="0"/>
                      <w:szCs w:val="24"/>
                    </w:rPr>
                    <w:t>罹</w:t>
                  </w:r>
                  <w:proofErr w:type="gramEnd"/>
                  <w:r w:rsidRPr="00F47083">
                    <w:rPr>
                      <w:rFonts w:ascii="細明體" w:eastAsia="細明體" w:hAnsi="細明體" w:cs="細明體" w:hint="eastAsia"/>
                      <w:kern w:val="0"/>
                      <w:szCs w:val="24"/>
                    </w:rPr>
                    <w:t>患精神疾病或身心狀況違常，經主管機關認定不能執行業務。</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前項第三款原因消失後，仍得依本法規定申請執業執照。</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主管機關依第一項第三款規定為認定時，應委請相關專科醫師鑑定。</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19" w:history="1">
                    <w:r w:rsidRPr="00F47083">
                      <w:rPr>
                        <w:rFonts w:ascii="新細明體" w:eastAsia="新細明體" w:hAnsi="新細明體" w:cs="新細明體"/>
                        <w:color w:val="0000FF"/>
                        <w:kern w:val="0"/>
                        <w:szCs w:val="24"/>
                        <w:u w:val="single"/>
                      </w:rPr>
                      <w:t>第 8-2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醫師執業，應在所在地主管機關核准登記之醫療機構為之。但急救、醫療</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機構間之會診、支援、應邀出診或經事先</w:t>
                  </w:r>
                  <w:proofErr w:type="gramStart"/>
                  <w:r w:rsidRPr="00F47083">
                    <w:rPr>
                      <w:rFonts w:ascii="細明體" w:eastAsia="細明體" w:hAnsi="細明體" w:cs="細明體" w:hint="eastAsia"/>
                      <w:kern w:val="0"/>
                      <w:szCs w:val="24"/>
                    </w:rPr>
                    <w:t>報准者</w:t>
                  </w:r>
                  <w:proofErr w:type="gramEnd"/>
                  <w:r w:rsidRPr="00F47083">
                    <w:rPr>
                      <w:rFonts w:ascii="細明體" w:eastAsia="細明體" w:hAnsi="細明體" w:cs="細明體" w:hint="eastAsia"/>
                      <w:kern w:val="0"/>
                      <w:szCs w:val="24"/>
                    </w:rPr>
                    <w:t>，不在此限。</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20" w:history="1">
                    <w:r w:rsidRPr="00F47083">
                      <w:rPr>
                        <w:rFonts w:ascii="新細明體" w:eastAsia="新細明體" w:hAnsi="新細明體" w:cs="新細明體"/>
                        <w:color w:val="0000FF"/>
                        <w:kern w:val="0"/>
                        <w:szCs w:val="24"/>
                        <w:u w:val="single"/>
                      </w:rPr>
                      <w:t>第 9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醫師執業，應加入所在地醫師公會。</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lastRenderedPageBreak/>
                    <w:t>醫師公會不得拒絕具有會員資格者入會。</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21" w:history="1">
                    <w:r w:rsidRPr="00F47083">
                      <w:rPr>
                        <w:rFonts w:ascii="新細明體" w:eastAsia="新細明體" w:hAnsi="新細明體" w:cs="新細明體"/>
                        <w:color w:val="0000FF"/>
                        <w:kern w:val="0"/>
                        <w:szCs w:val="24"/>
                        <w:u w:val="single"/>
                      </w:rPr>
                      <w:t>第 10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醫師歇業或停業時，應自事實發生之日起三十日內報請原發執業執照機關</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備查。</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醫師變更執業處所或復業者，</w:t>
                  </w:r>
                  <w:proofErr w:type="gramStart"/>
                  <w:r w:rsidRPr="00F47083">
                    <w:rPr>
                      <w:rFonts w:ascii="細明體" w:eastAsia="細明體" w:hAnsi="細明體" w:cs="細明體" w:hint="eastAsia"/>
                      <w:kern w:val="0"/>
                      <w:szCs w:val="24"/>
                    </w:rPr>
                    <w:t>準</w:t>
                  </w:r>
                  <w:proofErr w:type="gramEnd"/>
                  <w:r w:rsidRPr="00F47083">
                    <w:rPr>
                      <w:rFonts w:ascii="細明體" w:eastAsia="細明體" w:hAnsi="細明體" w:cs="細明體" w:hint="eastAsia"/>
                      <w:kern w:val="0"/>
                      <w:szCs w:val="24"/>
                    </w:rPr>
                    <w:t>用關於執業之規定。</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醫師死亡者，由原發執業執照機關註銷其執業執照。</w:t>
                  </w:r>
                </w:p>
              </w:tc>
            </w:tr>
            <w:tr w:rsidR="00F47083" w:rsidRPr="00F47083" w:rsidTr="00F47083">
              <w:trPr>
                <w:tblCellSpacing w:w="15" w:type="dxa"/>
                <w:jc w:val="center"/>
              </w:trPr>
              <w:tc>
                <w:tcPr>
                  <w:tcW w:w="4963" w:type="pct"/>
                  <w:gridSpan w:val="3"/>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 xml:space="preserve">   第 三 章 義務</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22" w:history="1">
                    <w:r w:rsidRPr="00F47083">
                      <w:rPr>
                        <w:rFonts w:ascii="新細明體" w:eastAsia="新細明體" w:hAnsi="新細明體" w:cs="新細明體"/>
                        <w:color w:val="0000FF"/>
                        <w:kern w:val="0"/>
                        <w:szCs w:val="24"/>
                        <w:u w:val="single"/>
                      </w:rPr>
                      <w:t>第 11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醫師非親自診察，不得施行治療、開給方劑或交付診斷書。但於山地、離</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島、偏僻地區或有特殊、急迫情形，為應醫療需要，得由直轄市、縣 (市</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 主管機關指定之醫師，以通訊方式詢問病情，為之診察，開給方劑，並</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F47083">
                    <w:rPr>
                      <w:rFonts w:ascii="細明體" w:eastAsia="細明體" w:hAnsi="細明體" w:cs="細明體" w:hint="eastAsia"/>
                      <w:kern w:val="0"/>
                      <w:szCs w:val="24"/>
                    </w:rPr>
                    <w:t>囑</w:t>
                  </w:r>
                  <w:proofErr w:type="gramEnd"/>
                  <w:r w:rsidRPr="00F47083">
                    <w:rPr>
                      <w:rFonts w:ascii="細明體" w:eastAsia="細明體" w:hAnsi="細明體" w:cs="細明體" w:hint="eastAsia"/>
                      <w:kern w:val="0"/>
                      <w:szCs w:val="24"/>
                    </w:rPr>
                    <w:t>由衛生醫療機構護理人員、助產人員執行治療。</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前項但書所定之通訊診察、治療，其醫療項目、醫師之指定及通訊方式等</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，由中央主管機關定之。</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23" w:history="1">
                    <w:r w:rsidRPr="00F47083">
                      <w:rPr>
                        <w:rFonts w:ascii="新細明體" w:eastAsia="新細明體" w:hAnsi="新細明體" w:cs="新細明體"/>
                        <w:color w:val="0000FF"/>
                        <w:kern w:val="0"/>
                        <w:szCs w:val="24"/>
                        <w:u w:val="single"/>
                      </w:rPr>
                      <w:t>第 11-1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醫師非親自檢驗屍體，不得交付死亡證明書</w:t>
                  </w:r>
                  <w:proofErr w:type="gramStart"/>
                  <w:r w:rsidRPr="00F47083">
                    <w:rPr>
                      <w:rFonts w:ascii="細明體" w:eastAsia="細明體" w:hAnsi="細明體" w:cs="細明體" w:hint="eastAsia"/>
                      <w:kern w:val="0"/>
                      <w:szCs w:val="24"/>
                    </w:rPr>
                    <w:t>或死產證明書</w:t>
                  </w:r>
                  <w:proofErr w:type="gramEnd"/>
                  <w:r w:rsidRPr="00F47083">
                    <w:rPr>
                      <w:rFonts w:ascii="細明體" w:eastAsia="細明體" w:hAnsi="細明體" w:cs="細明體" w:hint="eastAsia"/>
                      <w:kern w:val="0"/>
                      <w:szCs w:val="24"/>
                    </w:rPr>
                    <w:t>。</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24" w:history="1">
                    <w:r w:rsidRPr="00F47083">
                      <w:rPr>
                        <w:rFonts w:ascii="新細明體" w:eastAsia="新細明體" w:hAnsi="新細明體" w:cs="新細明體"/>
                        <w:color w:val="0000FF"/>
                        <w:kern w:val="0"/>
                        <w:szCs w:val="24"/>
                        <w:u w:val="single"/>
                      </w:rPr>
                      <w:t>第 12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醫師執行業務時，應製作病歷，並簽名或蓋章及加</w:t>
                  </w:r>
                  <w:proofErr w:type="gramStart"/>
                  <w:r w:rsidRPr="00F47083">
                    <w:rPr>
                      <w:rFonts w:ascii="細明體" w:eastAsia="細明體" w:hAnsi="細明體" w:cs="細明體" w:hint="eastAsia"/>
                      <w:kern w:val="0"/>
                      <w:szCs w:val="24"/>
                    </w:rPr>
                    <w:t>註</w:t>
                  </w:r>
                  <w:proofErr w:type="gramEnd"/>
                  <w:r w:rsidRPr="00F47083">
                    <w:rPr>
                      <w:rFonts w:ascii="細明體" w:eastAsia="細明體" w:hAnsi="細明體" w:cs="細明體" w:hint="eastAsia"/>
                      <w:kern w:val="0"/>
                      <w:szCs w:val="24"/>
                    </w:rPr>
                    <w:t>執行年、月、日。</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前項病歷，除應於首頁載明病人姓名、出生年、月、日、性別及住址等基</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本資料外，其內容至少應載明下列事項：</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一、就診日期。</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二、主訴。</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三、檢查項目及結果。</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四、診斷或病名。</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五、治療、處置或用藥等情形。</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六、其他應記載事項。</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病歷由醫師執業之醫療機構依醫療法規定保存。</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25" w:history="1">
                    <w:r w:rsidRPr="00F47083">
                      <w:rPr>
                        <w:rFonts w:ascii="新細明體" w:eastAsia="新細明體" w:hAnsi="新細明體" w:cs="新細明體"/>
                        <w:color w:val="0000FF"/>
                        <w:kern w:val="0"/>
                        <w:szCs w:val="24"/>
                        <w:u w:val="single"/>
                      </w:rPr>
                      <w:t>第 12-1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醫師診治病人時，應向病人或其家屬告知其病情、治療方針、處置、用藥</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、預後情形及可能之不良反應。</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26" w:history="1">
                    <w:r w:rsidRPr="00F47083">
                      <w:rPr>
                        <w:rFonts w:ascii="新細明體" w:eastAsia="新細明體" w:hAnsi="新細明體" w:cs="新細明體"/>
                        <w:color w:val="0000FF"/>
                        <w:kern w:val="0"/>
                        <w:szCs w:val="24"/>
                        <w:u w:val="single"/>
                      </w:rPr>
                      <w:t>第 13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醫師處方時，應於</w:t>
                  </w:r>
                  <w:proofErr w:type="gramStart"/>
                  <w:r w:rsidRPr="00F47083">
                    <w:rPr>
                      <w:rFonts w:ascii="細明體" w:eastAsia="細明體" w:hAnsi="細明體" w:cs="細明體" w:hint="eastAsia"/>
                      <w:kern w:val="0"/>
                      <w:szCs w:val="24"/>
                    </w:rPr>
                    <w:t>處方箋載明</w:t>
                  </w:r>
                  <w:proofErr w:type="gramEnd"/>
                  <w:r w:rsidRPr="00F47083">
                    <w:rPr>
                      <w:rFonts w:ascii="細明體" w:eastAsia="細明體" w:hAnsi="細明體" w:cs="細明體" w:hint="eastAsia"/>
                      <w:kern w:val="0"/>
                      <w:szCs w:val="24"/>
                    </w:rPr>
                    <w:t>下列事項，並簽名或蓋章：</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一、醫師姓名。</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二、病人姓名、年齡、藥名、劑量、數量、用法及處方年、月、日。</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27" w:history="1">
                    <w:r w:rsidRPr="00F47083">
                      <w:rPr>
                        <w:rFonts w:ascii="新細明體" w:eastAsia="新細明體" w:hAnsi="新細明體" w:cs="新細明體"/>
                        <w:color w:val="0000FF"/>
                        <w:kern w:val="0"/>
                        <w:szCs w:val="24"/>
                        <w:u w:val="single"/>
                      </w:rPr>
                      <w:t>第 14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醫師對於診治之病人交付藥劑時，應於容器或包裝上載明病人姓名、性別</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、藥名、劑量、數量、用法、作用或適應症、警語或副作用、執業醫</w:t>
                  </w:r>
                  <w:r w:rsidRPr="00F47083">
                    <w:rPr>
                      <w:rFonts w:ascii="細明體" w:eastAsia="細明體" w:hAnsi="細明體" w:cs="細明體" w:hint="eastAsia"/>
                      <w:kern w:val="0"/>
                      <w:szCs w:val="24"/>
                    </w:rPr>
                    <w:lastRenderedPageBreak/>
                    <w:t>療機</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構名稱與地點、調劑者姓名及調劑年、月、日。</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28" w:history="1">
                    <w:r w:rsidRPr="00F47083">
                      <w:rPr>
                        <w:rFonts w:ascii="新細明體" w:eastAsia="新細明體" w:hAnsi="新細明體" w:cs="新細明體"/>
                        <w:color w:val="0000FF"/>
                        <w:kern w:val="0"/>
                        <w:szCs w:val="24"/>
                        <w:u w:val="single"/>
                      </w:rPr>
                      <w:t>第 15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醫師診治病人或檢驗屍體，發現</w:t>
                  </w:r>
                  <w:proofErr w:type="gramStart"/>
                  <w:r w:rsidRPr="00F47083">
                    <w:rPr>
                      <w:rFonts w:ascii="細明體" w:eastAsia="細明體" w:hAnsi="細明體" w:cs="細明體" w:hint="eastAsia"/>
                      <w:kern w:val="0"/>
                      <w:szCs w:val="24"/>
                    </w:rPr>
                    <w:t>罹</w:t>
                  </w:r>
                  <w:proofErr w:type="gramEnd"/>
                  <w:r w:rsidRPr="00F47083">
                    <w:rPr>
                      <w:rFonts w:ascii="細明體" w:eastAsia="細明體" w:hAnsi="細明體" w:cs="細明體" w:hint="eastAsia"/>
                      <w:kern w:val="0"/>
                      <w:szCs w:val="24"/>
                    </w:rPr>
                    <w:t>患傳染病或疑似</w:t>
                  </w:r>
                  <w:proofErr w:type="gramStart"/>
                  <w:r w:rsidRPr="00F47083">
                    <w:rPr>
                      <w:rFonts w:ascii="細明體" w:eastAsia="細明體" w:hAnsi="細明體" w:cs="細明體" w:hint="eastAsia"/>
                      <w:kern w:val="0"/>
                      <w:szCs w:val="24"/>
                    </w:rPr>
                    <w:t>罹</w:t>
                  </w:r>
                  <w:proofErr w:type="gramEnd"/>
                  <w:r w:rsidRPr="00F47083">
                    <w:rPr>
                      <w:rFonts w:ascii="細明體" w:eastAsia="細明體" w:hAnsi="細明體" w:cs="細明體" w:hint="eastAsia"/>
                      <w:kern w:val="0"/>
                      <w:szCs w:val="24"/>
                    </w:rPr>
                    <w:t>患傳染病時，應依傳</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染病防治法規定辦理。</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29" w:history="1">
                    <w:r w:rsidRPr="00F47083">
                      <w:rPr>
                        <w:rFonts w:ascii="新細明體" w:eastAsia="新細明體" w:hAnsi="新細明體" w:cs="新細明體"/>
                        <w:color w:val="0000FF"/>
                        <w:kern w:val="0"/>
                        <w:szCs w:val="24"/>
                        <w:u w:val="single"/>
                      </w:rPr>
                      <w:t>第 16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醫師檢驗屍體或死產兒，如為非病死或可疑為非病死者，應報請檢察機關</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依法相驗。</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30" w:history="1">
                    <w:r w:rsidRPr="00F47083">
                      <w:rPr>
                        <w:rFonts w:ascii="新細明體" w:eastAsia="新細明體" w:hAnsi="新細明體" w:cs="新細明體"/>
                        <w:color w:val="0000FF"/>
                        <w:kern w:val="0"/>
                        <w:szCs w:val="24"/>
                        <w:u w:val="single"/>
                      </w:rPr>
                      <w:t>第 17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醫師如無法令規定之理由，不得拒絕診斷書、出生證明書、死亡證明書或</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roofErr w:type="gramStart"/>
                  <w:r w:rsidRPr="00F47083">
                    <w:rPr>
                      <w:rFonts w:ascii="細明體" w:eastAsia="細明體" w:hAnsi="細明體" w:cs="細明體" w:hint="eastAsia"/>
                      <w:kern w:val="0"/>
                      <w:szCs w:val="24"/>
                    </w:rPr>
                    <w:t>死產證明書</w:t>
                  </w:r>
                  <w:proofErr w:type="gramEnd"/>
                  <w:r w:rsidRPr="00F47083">
                    <w:rPr>
                      <w:rFonts w:ascii="細明體" w:eastAsia="細明體" w:hAnsi="細明體" w:cs="細明體" w:hint="eastAsia"/>
                      <w:kern w:val="0"/>
                      <w:szCs w:val="24"/>
                    </w:rPr>
                    <w:t>之交付。</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31" w:history="1">
                    <w:r w:rsidRPr="00F47083">
                      <w:rPr>
                        <w:rFonts w:ascii="新細明體" w:eastAsia="新細明體" w:hAnsi="新細明體" w:cs="新細明體"/>
                        <w:color w:val="0000FF"/>
                        <w:kern w:val="0"/>
                        <w:szCs w:val="24"/>
                        <w:u w:val="single"/>
                      </w:rPr>
                      <w:t>第 18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（刪除）</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32" w:history="1">
                    <w:r w:rsidRPr="00F47083">
                      <w:rPr>
                        <w:rFonts w:ascii="新細明體" w:eastAsia="新細明體" w:hAnsi="新細明體" w:cs="新細明體"/>
                        <w:color w:val="0000FF"/>
                        <w:kern w:val="0"/>
                        <w:szCs w:val="24"/>
                        <w:u w:val="single"/>
                      </w:rPr>
                      <w:t>第 19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醫師除正當治療目的外，不得使用管制藥品及毒劇藥品。</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33" w:history="1">
                    <w:r w:rsidRPr="00F47083">
                      <w:rPr>
                        <w:rFonts w:ascii="新細明體" w:eastAsia="新細明體" w:hAnsi="新細明體" w:cs="新細明體"/>
                        <w:color w:val="0000FF"/>
                        <w:kern w:val="0"/>
                        <w:szCs w:val="24"/>
                        <w:u w:val="single"/>
                      </w:rPr>
                      <w:t>第 20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醫師收取醫療費用，應由醫療機構依醫療法規規定收取。</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34" w:history="1">
                    <w:r w:rsidRPr="00F47083">
                      <w:rPr>
                        <w:rFonts w:ascii="新細明體" w:eastAsia="新細明體" w:hAnsi="新細明體" w:cs="新細明體"/>
                        <w:color w:val="0000FF"/>
                        <w:kern w:val="0"/>
                        <w:szCs w:val="24"/>
                        <w:u w:val="single"/>
                      </w:rPr>
                      <w:t>第 21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醫師對於危急之病人，應即依其專業能力予以救治或採取必要措施，不得</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無故拖延。</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35" w:history="1">
                    <w:r w:rsidRPr="00F47083">
                      <w:rPr>
                        <w:rFonts w:ascii="新細明體" w:eastAsia="新細明體" w:hAnsi="新細明體" w:cs="新細明體"/>
                        <w:color w:val="0000FF"/>
                        <w:kern w:val="0"/>
                        <w:szCs w:val="24"/>
                        <w:u w:val="single"/>
                      </w:rPr>
                      <w:t>第 22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醫師受有關機關詢問或委託鑑定時，不得為虛偽之陳述或報告。</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36" w:history="1">
                    <w:r w:rsidRPr="00F47083">
                      <w:rPr>
                        <w:rFonts w:ascii="新細明體" w:eastAsia="新細明體" w:hAnsi="新細明體" w:cs="新細明體"/>
                        <w:color w:val="0000FF"/>
                        <w:kern w:val="0"/>
                        <w:szCs w:val="24"/>
                        <w:u w:val="single"/>
                      </w:rPr>
                      <w:t>第 23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醫師除依前條規定外，對於因業務知悉或持有他人病情或健康資訊，不得</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無故洩露。</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37" w:history="1">
                    <w:r w:rsidRPr="00F47083">
                      <w:rPr>
                        <w:rFonts w:ascii="新細明體" w:eastAsia="新細明體" w:hAnsi="新細明體" w:cs="新細明體"/>
                        <w:color w:val="0000FF"/>
                        <w:kern w:val="0"/>
                        <w:szCs w:val="24"/>
                        <w:u w:val="single"/>
                      </w:rPr>
                      <w:t>第 24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醫師對於天災、事變及法定傳染病之預防事項，有遵從主管機關指揮之義</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roofErr w:type="gramStart"/>
                  <w:r w:rsidRPr="00F47083">
                    <w:rPr>
                      <w:rFonts w:ascii="細明體" w:eastAsia="細明體" w:hAnsi="細明體" w:cs="細明體" w:hint="eastAsia"/>
                      <w:kern w:val="0"/>
                      <w:szCs w:val="24"/>
                    </w:rPr>
                    <w:t>務</w:t>
                  </w:r>
                  <w:proofErr w:type="gramEnd"/>
                  <w:r w:rsidRPr="00F47083">
                    <w:rPr>
                      <w:rFonts w:ascii="細明體" w:eastAsia="細明體" w:hAnsi="細明體" w:cs="細明體" w:hint="eastAsia"/>
                      <w:kern w:val="0"/>
                      <w:szCs w:val="24"/>
                    </w:rPr>
                    <w:t>。</w:t>
                  </w:r>
                </w:p>
              </w:tc>
            </w:tr>
            <w:tr w:rsidR="00F47083" w:rsidRPr="00F47083" w:rsidTr="00F47083">
              <w:trPr>
                <w:tblCellSpacing w:w="15" w:type="dxa"/>
                <w:jc w:val="center"/>
              </w:trPr>
              <w:tc>
                <w:tcPr>
                  <w:tcW w:w="4963" w:type="pct"/>
                  <w:gridSpan w:val="3"/>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 xml:space="preserve">   第 四 章 懲處</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38" w:history="1">
                    <w:r w:rsidRPr="00F47083">
                      <w:rPr>
                        <w:rFonts w:ascii="新細明體" w:eastAsia="新細明體" w:hAnsi="新細明體" w:cs="新細明體"/>
                        <w:color w:val="0000FF"/>
                        <w:kern w:val="0"/>
                        <w:szCs w:val="24"/>
                        <w:u w:val="single"/>
                      </w:rPr>
                      <w:t>第 24-1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醫師對醫學研究與醫療有重大貢獻者，主管機關應予獎勵，其獎勵辦法，</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由中央主管機關定之。</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39" w:history="1">
                    <w:r w:rsidRPr="00F47083">
                      <w:rPr>
                        <w:rFonts w:ascii="新細明體" w:eastAsia="新細明體" w:hAnsi="新細明體" w:cs="新細明體"/>
                        <w:color w:val="0000FF"/>
                        <w:kern w:val="0"/>
                        <w:szCs w:val="24"/>
                        <w:u w:val="single"/>
                      </w:rPr>
                      <w:t>第 25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醫師有下列情事之</w:t>
                  </w:r>
                  <w:proofErr w:type="gramStart"/>
                  <w:r w:rsidRPr="00F47083">
                    <w:rPr>
                      <w:rFonts w:ascii="細明體" w:eastAsia="細明體" w:hAnsi="細明體" w:cs="細明體" w:hint="eastAsia"/>
                      <w:kern w:val="0"/>
                      <w:szCs w:val="24"/>
                    </w:rPr>
                    <w:t>一</w:t>
                  </w:r>
                  <w:proofErr w:type="gramEnd"/>
                  <w:r w:rsidRPr="00F47083">
                    <w:rPr>
                      <w:rFonts w:ascii="細明體" w:eastAsia="細明體" w:hAnsi="細明體" w:cs="細明體" w:hint="eastAsia"/>
                      <w:kern w:val="0"/>
                      <w:szCs w:val="24"/>
                    </w:rPr>
                    <w:t>者，由醫師公會或主管機關移付懲戒：</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一、業務上重大或重複發生過失行為。</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二、利用業務機會之犯罪行為，經判刑確定。</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三、非屬醫療必要之過度用藥或治療行為。</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四、執行業務違背醫學倫理。</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五、前四款及第二十八條之四</w:t>
                  </w:r>
                  <w:proofErr w:type="gramStart"/>
                  <w:r w:rsidRPr="00F47083">
                    <w:rPr>
                      <w:rFonts w:ascii="細明體" w:eastAsia="細明體" w:hAnsi="細明體" w:cs="細明體" w:hint="eastAsia"/>
                      <w:kern w:val="0"/>
                      <w:szCs w:val="24"/>
                    </w:rPr>
                    <w:t>各</w:t>
                  </w:r>
                  <w:proofErr w:type="gramEnd"/>
                  <w:r w:rsidRPr="00F47083">
                    <w:rPr>
                      <w:rFonts w:ascii="細明體" w:eastAsia="細明體" w:hAnsi="細明體" w:cs="細明體" w:hint="eastAsia"/>
                      <w:kern w:val="0"/>
                      <w:szCs w:val="24"/>
                    </w:rPr>
                    <w:t>款以外之業務上不正當行為。</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40" w:history="1">
                    <w:r w:rsidRPr="00F47083">
                      <w:rPr>
                        <w:rFonts w:ascii="新細明體" w:eastAsia="新細明體" w:hAnsi="新細明體" w:cs="新細明體"/>
                        <w:color w:val="0000FF"/>
                        <w:kern w:val="0"/>
                        <w:szCs w:val="24"/>
                        <w:u w:val="single"/>
                      </w:rPr>
                      <w:t>第 25-1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醫師懲戒之方式如下：</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一、警告。</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lastRenderedPageBreak/>
                    <w:t>二、命接受額外之</w:t>
                  </w:r>
                  <w:proofErr w:type="gramStart"/>
                  <w:r w:rsidRPr="00F47083">
                    <w:rPr>
                      <w:rFonts w:ascii="細明體" w:eastAsia="細明體" w:hAnsi="細明體" w:cs="細明體" w:hint="eastAsia"/>
                      <w:kern w:val="0"/>
                      <w:szCs w:val="24"/>
                    </w:rPr>
                    <w:t>一</w:t>
                  </w:r>
                  <w:proofErr w:type="gramEnd"/>
                  <w:r w:rsidRPr="00F47083">
                    <w:rPr>
                      <w:rFonts w:ascii="細明體" w:eastAsia="細明體" w:hAnsi="細明體" w:cs="細明體" w:hint="eastAsia"/>
                      <w:kern w:val="0"/>
                      <w:szCs w:val="24"/>
                    </w:rPr>
                    <w:t>定時數繼續教育或臨床進修。</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三、限制執業範圍或停業一個月以上一年以下。</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四、廢止執業執照。</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五、廢止醫師證書。</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前項各款懲戒方式，其性質不相牴觸者，得合併為一懲戒處分。</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41" w:history="1">
                    <w:r w:rsidRPr="00F47083">
                      <w:rPr>
                        <w:rFonts w:ascii="新細明體" w:eastAsia="新細明體" w:hAnsi="新細明體" w:cs="新細明體"/>
                        <w:color w:val="0000FF"/>
                        <w:kern w:val="0"/>
                        <w:szCs w:val="24"/>
                        <w:u w:val="single"/>
                      </w:rPr>
                      <w:t>第 25-2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醫師移付懲戒事件，由醫師懲戒委員會處理之。</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醫師懲戒委員會應將移付懲戒事件，通知被付懲戒之醫師，</w:t>
                  </w:r>
                  <w:proofErr w:type="gramStart"/>
                  <w:r w:rsidRPr="00F47083">
                    <w:rPr>
                      <w:rFonts w:ascii="細明體" w:eastAsia="細明體" w:hAnsi="細明體" w:cs="細明體" w:hint="eastAsia"/>
                      <w:kern w:val="0"/>
                      <w:szCs w:val="24"/>
                    </w:rPr>
                    <w:t>並限其於</w:t>
                  </w:r>
                  <w:proofErr w:type="gramEnd"/>
                  <w:r w:rsidRPr="00F47083">
                    <w:rPr>
                      <w:rFonts w:ascii="細明體" w:eastAsia="細明體" w:hAnsi="細明體" w:cs="細明體" w:hint="eastAsia"/>
                      <w:kern w:val="0"/>
                      <w:szCs w:val="24"/>
                    </w:rPr>
                    <w:t>通知</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送達之翌日起二十日內提出答辯或於指定期日到會陳述；未依限提出答辯</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或到會陳述者，醫師懲戒委員會得逕行決議。</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被懲戒人對於醫師懲戒委員會之決議有不服者，得於決議書送達之翌日起</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二十日內，向醫師懲戒覆審委員會請求覆審。</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醫師懲戒委員會、醫師懲戒覆審委員會之懲戒決議，應送由該管主管機關</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執行之。</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醫師懲戒委員會、醫師懲戒覆審委員會之委員，應就不具民意代表身分之</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醫學、法學專家學者及社會人士</w:t>
                  </w:r>
                  <w:proofErr w:type="gramStart"/>
                  <w:r w:rsidRPr="00F47083">
                    <w:rPr>
                      <w:rFonts w:ascii="細明體" w:eastAsia="細明體" w:hAnsi="細明體" w:cs="細明體" w:hint="eastAsia"/>
                      <w:kern w:val="0"/>
                      <w:szCs w:val="24"/>
                    </w:rPr>
                    <w:t>遴</w:t>
                  </w:r>
                  <w:proofErr w:type="gramEnd"/>
                  <w:r w:rsidRPr="00F47083">
                    <w:rPr>
                      <w:rFonts w:ascii="細明體" w:eastAsia="細明體" w:hAnsi="細明體" w:cs="細明體" w:hint="eastAsia"/>
                      <w:kern w:val="0"/>
                      <w:szCs w:val="24"/>
                    </w:rPr>
                    <w:t>聘之，其中法學專家學者及社會人士之</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比例不得少於三分之一。</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醫師懲戒委員會由中央或直轄市、縣 (市) 主管機關設置，醫師懲戒覆審</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委員會由中央主管機關設置；其設置、組織、會議、懲戒與覆審處理程序</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及其他應遵行事項之辦法，由中央主管機關定之。</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42" w:history="1">
                    <w:r w:rsidRPr="00F47083">
                      <w:rPr>
                        <w:rFonts w:ascii="新細明體" w:eastAsia="新細明體" w:hAnsi="新細明體" w:cs="新細明體"/>
                        <w:color w:val="0000FF"/>
                        <w:kern w:val="0"/>
                        <w:szCs w:val="24"/>
                        <w:u w:val="single"/>
                      </w:rPr>
                      <w:t>第 26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（刪除）</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43" w:history="1">
                    <w:r w:rsidRPr="00F47083">
                      <w:rPr>
                        <w:rFonts w:ascii="新細明體" w:eastAsia="新細明體" w:hAnsi="新細明體" w:cs="新細明體"/>
                        <w:color w:val="0000FF"/>
                        <w:kern w:val="0"/>
                        <w:szCs w:val="24"/>
                        <w:u w:val="single"/>
                      </w:rPr>
                      <w:t>第 27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違反第八條第一項、第二項、第八條之二、第九條、第十條第一項或第二</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項規定者，處新臺幣二萬元以上十萬元以下罰鍰，並令限期改善；屆期未</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改善者，按次連續處罰。</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44" w:history="1">
                    <w:r w:rsidRPr="00F47083">
                      <w:rPr>
                        <w:rFonts w:ascii="新細明體" w:eastAsia="新細明體" w:hAnsi="新細明體" w:cs="新細明體"/>
                        <w:color w:val="0000FF"/>
                        <w:kern w:val="0"/>
                        <w:szCs w:val="24"/>
                        <w:u w:val="single"/>
                      </w:rPr>
                      <w:t>第 28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未取得合法醫師資格，執行醫療業務者，處六個月以上五年以下有期徒刑</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，得</w:t>
                  </w:r>
                  <w:proofErr w:type="gramStart"/>
                  <w:r w:rsidRPr="00F47083">
                    <w:rPr>
                      <w:rFonts w:ascii="細明體" w:eastAsia="細明體" w:hAnsi="細明體" w:cs="細明體" w:hint="eastAsia"/>
                      <w:kern w:val="0"/>
                      <w:szCs w:val="24"/>
                    </w:rPr>
                    <w:t>併</w:t>
                  </w:r>
                  <w:proofErr w:type="gramEnd"/>
                  <w:r w:rsidRPr="00F47083">
                    <w:rPr>
                      <w:rFonts w:ascii="細明體" w:eastAsia="細明體" w:hAnsi="細明體" w:cs="細明體" w:hint="eastAsia"/>
                      <w:kern w:val="0"/>
                      <w:szCs w:val="24"/>
                    </w:rPr>
                    <w:t>科新臺幣三十萬元以上一百五十萬元以下罰金。但合於下列情形之</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F47083">
                    <w:rPr>
                      <w:rFonts w:ascii="細明體" w:eastAsia="細明體" w:hAnsi="細明體" w:cs="細明體" w:hint="eastAsia"/>
                      <w:kern w:val="0"/>
                      <w:szCs w:val="24"/>
                    </w:rPr>
                    <w:lastRenderedPageBreak/>
                    <w:t>一</w:t>
                  </w:r>
                  <w:proofErr w:type="gramEnd"/>
                  <w:r w:rsidRPr="00F47083">
                    <w:rPr>
                      <w:rFonts w:ascii="細明體" w:eastAsia="細明體" w:hAnsi="細明體" w:cs="細明體" w:hint="eastAsia"/>
                      <w:kern w:val="0"/>
                      <w:szCs w:val="24"/>
                    </w:rPr>
                    <w:t>者，不罰：</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一、在中央主管機關認可之醫療機構，於醫師指導下實習之醫學院、校學</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 xml:space="preserve">    生或畢業生。</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二、在醫療機構於醫師指示下之護理人員、助產人員或其他</w:t>
                  </w:r>
                  <w:proofErr w:type="gramStart"/>
                  <w:r w:rsidRPr="00F47083">
                    <w:rPr>
                      <w:rFonts w:ascii="細明體" w:eastAsia="細明體" w:hAnsi="細明體" w:cs="細明體" w:hint="eastAsia"/>
                      <w:kern w:val="0"/>
                      <w:szCs w:val="24"/>
                    </w:rPr>
                    <w:t>醫</w:t>
                  </w:r>
                  <w:proofErr w:type="gramEnd"/>
                  <w:r w:rsidRPr="00F47083">
                    <w:rPr>
                      <w:rFonts w:ascii="細明體" w:eastAsia="細明體" w:hAnsi="細明體" w:cs="細明體" w:hint="eastAsia"/>
                      <w:kern w:val="0"/>
                      <w:szCs w:val="24"/>
                    </w:rPr>
                    <w:t>事人員。</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三、合於第十一條第一項但書規定。</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四、臨時施行急救。</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45" w:history="1">
                    <w:r w:rsidRPr="00F47083">
                      <w:rPr>
                        <w:rFonts w:ascii="新細明體" w:eastAsia="新細明體" w:hAnsi="新細明體" w:cs="新細明體"/>
                        <w:color w:val="0000FF"/>
                        <w:kern w:val="0"/>
                        <w:szCs w:val="24"/>
                        <w:u w:val="single"/>
                      </w:rPr>
                      <w:t>第 28-1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（刪除）</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46" w:history="1">
                    <w:r w:rsidRPr="00F47083">
                      <w:rPr>
                        <w:rFonts w:ascii="新細明體" w:eastAsia="新細明體" w:hAnsi="新細明體" w:cs="新細明體"/>
                        <w:color w:val="0000FF"/>
                        <w:kern w:val="0"/>
                        <w:szCs w:val="24"/>
                        <w:u w:val="single"/>
                      </w:rPr>
                      <w:t>第 28-2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違反第七條之二規定者，處新臺幣三萬元以上十五萬元以下罰鍰。</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47" w:history="1">
                    <w:r w:rsidRPr="00F47083">
                      <w:rPr>
                        <w:rFonts w:ascii="新細明體" w:eastAsia="新細明體" w:hAnsi="新細明體" w:cs="新細明體"/>
                        <w:color w:val="0000FF"/>
                        <w:kern w:val="0"/>
                        <w:szCs w:val="24"/>
                        <w:u w:val="single"/>
                      </w:rPr>
                      <w:t>第 28-3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（刪除）</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48" w:history="1">
                    <w:r w:rsidRPr="00F47083">
                      <w:rPr>
                        <w:rFonts w:ascii="新細明體" w:eastAsia="新細明體" w:hAnsi="新細明體" w:cs="新細明體"/>
                        <w:color w:val="0000FF"/>
                        <w:kern w:val="0"/>
                        <w:szCs w:val="24"/>
                        <w:u w:val="single"/>
                      </w:rPr>
                      <w:t>第 28-4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醫師有下列情事之</w:t>
                  </w:r>
                  <w:proofErr w:type="gramStart"/>
                  <w:r w:rsidRPr="00F47083">
                    <w:rPr>
                      <w:rFonts w:ascii="細明體" w:eastAsia="細明體" w:hAnsi="細明體" w:cs="細明體" w:hint="eastAsia"/>
                      <w:kern w:val="0"/>
                      <w:szCs w:val="24"/>
                    </w:rPr>
                    <w:t>一</w:t>
                  </w:r>
                  <w:proofErr w:type="gramEnd"/>
                  <w:r w:rsidRPr="00F47083">
                    <w:rPr>
                      <w:rFonts w:ascii="細明體" w:eastAsia="細明體" w:hAnsi="細明體" w:cs="細明體" w:hint="eastAsia"/>
                      <w:kern w:val="0"/>
                      <w:szCs w:val="24"/>
                    </w:rPr>
                    <w:t>者，處新臺幣十萬元以上五十萬元以下罰鍰，得</w:t>
                  </w:r>
                  <w:proofErr w:type="gramStart"/>
                  <w:r w:rsidRPr="00F47083">
                    <w:rPr>
                      <w:rFonts w:ascii="細明體" w:eastAsia="細明體" w:hAnsi="細明體" w:cs="細明體" w:hint="eastAsia"/>
                      <w:kern w:val="0"/>
                      <w:szCs w:val="24"/>
                    </w:rPr>
                    <w:t>併</w:t>
                  </w:r>
                  <w:proofErr w:type="gramEnd"/>
                  <w:r w:rsidRPr="00F47083">
                    <w:rPr>
                      <w:rFonts w:ascii="細明體" w:eastAsia="細明體" w:hAnsi="細明體" w:cs="細明體" w:hint="eastAsia"/>
                      <w:kern w:val="0"/>
                      <w:szCs w:val="24"/>
                    </w:rPr>
                    <w:t>處</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限制執業範圍、停業處分一個月以上一年以下或廢止其執業執照；情節重</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大者，並得廢止其醫師證書：</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一、執行中央主管機關規定不得執行之醫療行為。</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二、使用中央主管機關規定禁止使用之藥物。</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三、聘僱或容留違反第二十八條規定之人員執行醫療業務。</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四、將醫師證書、專科醫師證書租借他人使用。</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五、出具與事實不符之診斷書、出生證明書、死亡證明書</w:t>
                  </w:r>
                  <w:proofErr w:type="gramStart"/>
                  <w:r w:rsidRPr="00F47083">
                    <w:rPr>
                      <w:rFonts w:ascii="細明體" w:eastAsia="細明體" w:hAnsi="細明體" w:cs="細明體" w:hint="eastAsia"/>
                      <w:kern w:val="0"/>
                      <w:szCs w:val="24"/>
                    </w:rPr>
                    <w:t>或死產證明書</w:t>
                  </w:r>
                  <w:proofErr w:type="gramEnd"/>
                  <w:r w:rsidRPr="00F47083">
                    <w:rPr>
                      <w:rFonts w:ascii="細明體" w:eastAsia="細明體" w:hAnsi="細明體" w:cs="細明體" w:hint="eastAsia"/>
                      <w:kern w:val="0"/>
                      <w:szCs w:val="24"/>
                    </w:rPr>
                    <w:t>。</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49" w:history="1">
                    <w:r w:rsidRPr="00F47083">
                      <w:rPr>
                        <w:rFonts w:ascii="新細明體" w:eastAsia="新細明體" w:hAnsi="新細明體" w:cs="新細明體"/>
                        <w:color w:val="0000FF"/>
                        <w:kern w:val="0"/>
                        <w:szCs w:val="24"/>
                        <w:u w:val="single"/>
                      </w:rPr>
                      <w:t>第 29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違反第十一條至第十四條、第十六條、第十七條或第十九條至第二十四條</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規定者，處新臺幣二萬元以上十萬元以下罰鍰。但醫師違反第十九條規定</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使用管制藥品者，依管制藥品管理條例之規定處罰。</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50" w:history="1">
                    <w:r w:rsidRPr="00F47083">
                      <w:rPr>
                        <w:rFonts w:ascii="新細明體" w:eastAsia="新細明體" w:hAnsi="新細明體" w:cs="新細明體"/>
                        <w:color w:val="0000FF"/>
                        <w:kern w:val="0"/>
                        <w:szCs w:val="24"/>
                        <w:u w:val="single"/>
                      </w:rPr>
                      <w:t>第 29-1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醫師受停業處分仍執行業務者，廢止其執業執照；受廢止執業執照處分仍</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執行業務者，得廢止其醫師證書。</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51" w:history="1">
                    <w:r w:rsidRPr="00F47083">
                      <w:rPr>
                        <w:rFonts w:ascii="新細明體" w:eastAsia="新細明體" w:hAnsi="新細明體" w:cs="新細明體"/>
                        <w:color w:val="0000FF"/>
                        <w:kern w:val="0"/>
                        <w:szCs w:val="24"/>
                        <w:u w:val="single"/>
                      </w:rPr>
                      <w:t>第 29-2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本法所定之罰鍰、限制執業範圍、停業及廢止執業執照，由直轄市或縣 (</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市) 主管機關處罰之；廢止醫師證書，由中央主管機關處罰之。</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52" w:history="1">
                    <w:r w:rsidRPr="00F47083">
                      <w:rPr>
                        <w:rFonts w:ascii="新細明體" w:eastAsia="新細明體" w:hAnsi="新細明體" w:cs="新細明體"/>
                        <w:color w:val="0000FF"/>
                        <w:kern w:val="0"/>
                        <w:szCs w:val="24"/>
                        <w:u w:val="single"/>
                      </w:rPr>
                      <w:t>第 30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依本法所處之罰鍰，經限期繳納，屆期未繳納者，依法移送強制執行。</w:t>
                  </w:r>
                </w:p>
              </w:tc>
            </w:tr>
            <w:tr w:rsidR="00F47083" w:rsidRPr="00F47083" w:rsidTr="00F47083">
              <w:trPr>
                <w:tblCellSpacing w:w="15" w:type="dxa"/>
                <w:jc w:val="center"/>
              </w:trPr>
              <w:tc>
                <w:tcPr>
                  <w:tcW w:w="4963" w:type="pct"/>
                  <w:gridSpan w:val="3"/>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 xml:space="preserve">   第 五 章 公會</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53" w:history="1">
                    <w:r w:rsidRPr="00F47083">
                      <w:rPr>
                        <w:rFonts w:ascii="新細明體" w:eastAsia="新細明體" w:hAnsi="新細明體" w:cs="新細明體"/>
                        <w:color w:val="0000FF"/>
                        <w:kern w:val="0"/>
                        <w:szCs w:val="24"/>
                        <w:u w:val="single"/>
                      </w:rPr>
                      <w:t>第 31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醫師公會分直轄市及縣 (市) 公會，並得設醫師公會全國聯合會於中央政</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lastRenderedPageBreak/>
                    <w:t>府所在地。</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54" w:history="1">
                    <w:r w:rsidRPr="00F47083">
                      <w:rPr>
                        <w:rFonts w:ascii="新細明體" w:eastAsia="新細明體" w:hAnsi="新細明體" w:cs="新細明體"/>
                        <w:color w:val="0000FF"/>
                        <w:kern w:val="0"/>
                        <w:szCs w:val="24"/>
                        <w:u w:val="single"/>
                      </w:rPr>
                      <w:t>第 32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醫師公會之區域，依現有之行政區域，在同一區域內同級之公會，以一個</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為限。但於行政區域調整變更前已成立者，不在此限。</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醫師、中醫師及牙醫師應分別組織公會。</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55" w:history="1">
                    <w:r w:rsidRPr="00F47083">
                      <w:rPr>
                        <w:rFonts w:ascii="新細明體" w:eastAsia="新細明體" w:hAnsi="新細明體" w:cs="新細明體"/>
                        <w:color w:val="0000FF"/>
                        <w:kern w:val="0"/>
                        <w:szCs w:val="24"/>
                        <w:u w:val="single"/>
                      </w:rPr>
                      <w:t>第 33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直轄市、縣 (市) 醫師公會，以在該管區域內執業醫師二十一人以上之發</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起組織之；其</w:t>
                  </w:r>
                  <w:proofErr w:type="gramStart"/>
                  <w:r w:rsidRPr="00F47083">
                    <w:rPr>
                      <w:rFonts w:ascii="細明體" w:eastAsia="細明體" w:hAnsi="細明體" w:cs="細明體" w:hint="eastAsia"/>
                      <w:kern w:val="0"/>
                      <w:szCs w:val="24"/>
                    </w:rPr>
                    <w:t>不滿二十一</w:t>
                  </w:r>
                  <w:proofErr w:type="gramEnd"/>
                  <w:r w:rsidRPr="00F47083">
                    <w:rPr>
                      <w:rFonts w:ascii="細明體" w:eastAsia="細明體" w:hAnsi="細明體" w:cs="細明體" w:hint="eastAsia"/>
                      <w:kern w:val="0"/>
                      <w:szCs w:val="24"/>
                    </w:rPr>
                    <w:t>人者，得加入鄰近區域之公會或共同組織之。</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56" w:history="1">
                    <w:r w:rsidRPr="00F47083">
                      <w:rPr>
                        <w:rFonts w:ascii="新細明體" w:eastAsia="新細明體" w:hAnsi="新細明體" w:cs="新細明體"/>
                        <w:color w:val="0000FF"/>
                        <w:kern w:val="0"/>
                        <w:szCs w:val="24"/>
                        <w:u w:val="single"/>
                      </w:rPr>
                      <w:t>第 34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（刪除）</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57" w:history="1">
                    <w:r w:rsidRPr="00F47083">
                      <w:rPr>
                        <w:rFonts w:ascii="新細明體" w:eastAsia="新細明體" w:hAnsi="新細明體" w:cs="新細明體"/>
                        <w:color w:val="0000FF"/>
                        <w:kern w:val="0"/>
                        <w:szCs w:val="24"/>
                        <w:u w:val="single"/>
                      </w:rPr>
                      <w:t>第 35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醫師公會全國聯合會應由三分之一以上之直轄市、縣 (市) 醫師公會完成</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組織後，始得發起組織。</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58" w:history="1">
                    <w:r w:rsidRPr="00F47083">
                      <w:rPr>
                        <w:rFonts w:ascii="新細明體" w:eastAsia="新細明體" w:hAnsi="新細明體" w:cs="新細明體"/>
                        <w:color w:val="0000FF"/>
                        <w:kern w:val="0"/>
                        <w:szCs w:val="24"/>
                        <w:u w:val="single"/>
                      </w:rPr>
                      <w:t>第 36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各級醫師公會由人民團體主管機關主管。但其目的事業，應受主管機關之</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指導、監督。</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59" w:history="1">
                    <w:r w:rsidRPr="00F47083">
                      <w:rPr>
                        <w:rFonts w:ascii="新細明體" w:eastAsia="新細明體" w:hAnsi="新細明體" w:cs="新細明體"/>
                        <w:color w:val="0000FF"/>
                        <w:kern w:val="0"/>
                        <w:szCs w:val="24"/>
                        <w:u w:val="single"/>
                      </w:rPr>
                      <w:t>第 37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各級醫師公會置理事、監事，</w:t>
                  </w:r>
                  <w:proofErr w:type="gramStart"/>
                  <w:r w:rsidRPr="00F47083">
                    <w:rPr>
                      <w:rFonts w:ascii="細明體" w:eastAsia="細明體" w:hAnsi="細明體" w:cs="細明體" w:hint="eastAsia"/>
                      <w:kern w:val="0"/>
                      <w:szCs w:val="24"/>
                    </w:rPr>
                    <w:t>均於召開</w:t>
                  </w:r>
                  <w:proofErr w:type="gramEnd"/>
                  <w:r w:rsidRPr="00F47083">
                    <w:rPr>
                      <w:rFonts w:ascii="細明體" w:eastAsia="細明體" w:hAnsi="細明體" w:cs="細明體" w:hint="eastAsia"/>
                      <w:kern w:val="0"/>
                      <w:szCs w:val="24"/>
                    </w:rPr>
                    <w:t>會員（代表）大會時，由會員</w:t>
                  </w:r>
                  <w:proofErr w:type="gramStart"/>
                  <w:r w:rsidRPr="00F47083">
                    <w:rPr>
                      <w:rFonts w:ascii="細明體" w:eastAsia="細明體" w:hAnsi="細明體" w:cs="細明體" w:hint="eastAsia"/>
                      <w:kern w:val="0"/>
                      <w:szCs w:val="24"/>
                    </w:rPr>
                    <w:t>（</w:t>
                  </w:r>
                  <w:proofErr w:type="gramEnd"/>
                  <w:r w:rsidRPr="00F47083">
                    <w:rPr>
                      <w:rFonts w:ascii="細明體" w:eastAsia="細明體" w:hAnsi="細明體" w:cs="細明體" w:hint="eastAsia"/>
                      <w:kern w:val="0"/>
                      <w:szCs w:val="24"/>
                    </w:rPr>
                    <w:t>代</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表</w:t>
                  </w:r>
                  <w:proofErr w:type="gramStart"/>
                  <w:r w:rsidRPr="00F47083">
                    <w:rPr>
                      <w:rFonts w:ascii="細明體" w:eastAsia="細明體" w:hAnsi="細明體" w:cs="細明體" w:hint="eastAsia"/>
                      <w:kern w:val="0"/>
                      <w:szCs w:val="24"/>
                    </w:rPr>
                    <w:t>）</w:t>
                  </w:r>
                  <w:proofErr w:type="gramEnd"/>
                  <w:r w:rsidRPr="00F47083">
                    <w:rPr>
                      <w:rFonts w:ascii="細明體" w:eastAsia="細明體" w:hAnsi="細明體" w:cs="細明體" w:hint="eastAsia"/>
                      <w:kern w:val="0"/>
                      <w:szCs w:val="24"/>
                    </w:rPr>
                    <w:t>大會選舉之，並分別成立理事會、監事會，其名額如下：</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一、縣（市）醫師公會之理事不得超過二十一人。</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二、直轄市醫師公會之理事不得超過二十七人。</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三、醫師公會全國聯合會之理事不得超過四十五人。各縣（市）、直轄市</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 xml:space="preserve">    醫師公會至少一名理事。</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四、各級醫師公會之理事名額不得超過全體會員（代表）人數二分之一。</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五、各級醫師公會之監事名額不得超過各該公會理事名額三分之一。</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各級醫師公會得置候補理事、候補監事，其名額不得超過各該公會理事、</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監事名額三分之一。</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理事、監事名額在三人以上者，得分別互選常務理事、常務監事，其名額</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不得超過理事或監事總額三分之一，並應由理事就常務理事中選舉</w:t>
                  </w:r>
                  <w:proofErr w:type="gramStart"/>
                  <w:r w:rsidRPr="00F47083">
                    <w:rPr>
                      <w:rFonts w:ascii="細明體" w:eastAsia="細明體" w:hAnsi="細明體" w:cs="細明體" w:hint="eastAsia"/>
                      <w:kern w:val="0"/>
                      <w:szCs w:val="24"/>
                    </w:rPr>
                    <w:t>一</w:t>
                  </w:r>
                  <w:proofErr w:type="gramEnd"/>
                  <w:r w:rsidRPr="00F47083">
                    <w:rPr>
                      <w:rFonts w:ascii="細明體" w:eastAsia="細明體" w:hAnsi="細明體" w:cs="細明體" w:hint="eastAsia"/>
                      <w:kern w:val="0"/>
                      <w:szCs w:val="24"/>
                    </w:rPr>
                    <w:t>人為</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理事長；其不置常務理事者，就理事中互選之。常務監事在三人以上者，</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應互選</w:t>
                  </w:r>
                  <w:proofErr w:type="gramStart"/>
                  <w:r w:rsidRPr="00F47083">
                    <w:rPr>
                      <w:rFonts w:ascii="細明體" w:eastAsia="細明體" w:hAnsi="細明體" w:cs="細明體" w:hint="eastAsia"/>
                      <w:kern w:val="0"/>
                      <w:szCs w:val="24"/>
                    </w:rPr>
                    <w:t>一</w:t>
                  </w:r>
                  <w:proofErr w:type="gramEnd"/>
                  <w:r w:rsidRPr="00F47083">
                    <w:rPr>
                      <w:rFonts w:ascii="細明體" w:eastAsia="細明體" w:hAnsi="細明體" w:cs="細明體" w:hint="eastAsia"/>
                      <w:kern w:val="0"/>
                      <w:szCs w:val="24"/>
                    </w:rPr>
                    <w:t>人為監事會召集人。</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理事、監事</w:t>
                  </w:r>
                  <w:proofErr w:type="gramStart"/>
                  <w:r w:rsidRPr="00F47083">
                    <w:rPr>
                      <w:rFonts w:ascii="細明體" w:eastAsia="細明體" w:hAnsi="細明體" w:cs="細明體" w:hint="eastAsia"/>
                      <w:kern w:val="0"/>
                      <w:szCs w:val="24"/>
                    </w:rPr>
                    <w:t>任期均為三年</w:t>
                  </w:r>
                  <w:proofErr w:type="gramEnd"/>
                  <w:r w:rsidRPr="00F47083">
                    <w:rPr>
                      <w:rFonts w:ascii="細明體" w:eastAsia="細明體" w:hAnsi="細明體" w:cs="細明體" w:hint="eastAsia"/>
                      <w:kern w:val="0"/>
                      <w:szCs w:val="24"/>
                    </w:rPr>
                    <w:t>，其連選連任者，不得超過二分之一；理事</w:t>
                  </w:r>
                  <w:r w:rsidRPr="00F47083">
                    <w:rPr>
                      <w:rFonts w:ascii="細明體" w:eastAsia="細明體" w:hAnsi="細明體" w:cs="細明體" w:hint="eastAsia"/>
                      <w:kern w:val="0"/>
                      <w:szCs w:val="24"/>
                    </w:rPr>
                    <w:lastRenderedPageBreak/>
                    <w:t>長之</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連任，以一次為限。</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60" w:history="1">
                    <w:r w:rsidRPr="00F47083">
                      <w:rPr>
                        <w:rFonts w:ascii="新細明體" w:eastAsia="新細明體" w:hAnsi="新細明體" w:cs="新細明體"/>
                        <w:color w:val="0000FF"/>
                        <w:kern w:val="0"/>
                        <w:szCs w:val="24"/>
                        <w:u w:val="single"/>
                      </w:rPr>
                      <w:t>第 37-1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醫師公會每年召開會員 (代表) 大會一次，必要時得召開臨時大會。</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醫師公會會員人數超過三百人時，得依章程之規定就會員分布狀況劃定區</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域，按其會員人數比率選定代表，召開會員代表大會，行使會員大會之職</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權。</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61" w:history="1">
                    <w:r w:rsidRPr="00F47083">
                      <w:rPr>
                        <w:rFonts w:ascii="新細明體" w:eastAsia="新細明體" w:hAnsi="新細明體" w:cs="新細明體"/>
                        <w:color w:val="0000FF"/>
                        <w:kern w:val="0"/>
                        <w:szCs w:val="24"/>
                        <w:u w:val="single"/>
                      </w:rPr>
                      <w:t>第 38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醫師公會應訂定章程，造具會員名冊及選任職員簡歷名冊，送請所在地人</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民團體主管機關立案，並分送中央及所在地主管機關備查。</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62" w:history="1">
                    <w:r w:rsidRPr="00F47083">
                      <w:rPr>
                        <w:rFonts w:ascii="新細明體" w:eastAsia="新細明體" w:hAnsi="新細明體" w:cs="新細明體"/>
                        <w:color w:val="0000FF"/>
                        <w:kern w:val="0"/>
                        <w:szCs w:val="24"/>
                        <w:u w:val="single"/>
                      </w:rPr>
                      <w:t>第 39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各級醫師公會之章程，應載明下列事項：</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一、名稱、區域及會所所在地。</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二、宗旨、組織任務或事業。</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三、會員之入會及出會。</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四、會員應納之會費及繳納期限。</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五、理事、監事名額、權限、任期及其選任、解任。</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六、會員 (代表) 大會及理事會、監事會會議之規定。</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七、會員應遵守之公約。</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八、貧民醫藥扶助之實施規定。</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九、經費及會計。</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十、章程之修改。</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十一、其他處理會務之必要事項。</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63" w:history="1">
                    <w:r w:rsidRPr="00F47083">
                      <w:rPr>
                        <w:rFonts w:ascii="新細明體" w:eastAsia="新細明體" w:hAnsi="新細明體" w:cs="新細明體"/>
                        <w:color w:val="0000FF"/>
                        <w:kern w:val="0"/>
                        <w:szCs w:val="24"/>
                        <w:u w:val="single"/>
                      </w:rPr>
                      <w:t>第 40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直轄市、縣 (市) 醫師公會對上級醫師公會之章程及決議，有遵守義務。</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各級醫師公會有違反法令、章程或上級醫師公會章程、決議者，人民團體</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主管機關得為下列之處分：</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一、警告。</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二、撤銷其決議。</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三、</w:t>
                  </w:r>
                  <w:proofErr w:type="gramStart"/>
                  <w:r w:rsidRPr="00F47083">
                    <w:rPr>
                      <w:rFonts w:ascii="細明體" w:eastAsia="細明體" w:hAnsi="細明體" w:cs="細明體" w:hint="eastAsia"/>
                      <w:kern w:val="0"/>
                      <w:szCs w:val="24"/>
                    </w:rPr>
                    <w:t>撤免其</w:t>
                  </w:r>
                  <w:proofErr w:type="gramEnd"/>
                  <w:r w:rsidRPr="00F47083">
                    <w:rPr>
                      <w:rFonts w:ascii="細明體" w:eastAsia="細明體" w:hAnsi="細明體" w:cs="細明體" w:hint="eastAsia"/>
                      <w:kern w:val="0"/>
                      <w:szCs w:val="24"/>
                    </w:rPr>
                    <w:t>理事、監事。</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四、限期整理。</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前項第一款、第二款處分，亦得由主管機關為之。</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64" w:history="1">
                    <w:r w:rsidRPr="00F47083">
                      <w:rPr>
                        <w:rFonts w:ascii="新細明體" w:eastAsia="新細明體" w:hAnsi="新細明體" w:cs="新細明體"/>
                        <w:color w:val="0000FF"/>
                        <w:kern w:val="0"/>
                        <w:szCs w:val="24"/>
                        <w:u w:val="single"/>
                      </w:rPr>
                      <w:t>第 41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醫師公會之會員有違反法令或章程之行為者，公會得依章程、理事會、監</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事會或會員 (代表) 大會之決議處分。</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65" w:history="1">
                    <w:r w:rsidRPr="00F47083">
                      <w:rPr>
                        <w:rFonts w:ascii="新細明體" w:eastAsia="新細明體" w:hAnsi="新細明體" w:cs="新細明體"/>
                        <w:color w:val="0000FF"/>
                        <w:kern w:val="0"/>
                        <w:szCs w:val="24"/>
                        <w:u w:val="single"/>
                      </w:rPr>
                      <w:t>第 41-1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（刪除）</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66" w:history="1">
                    <w:r w:rsidRPr="00F47083">
                      <w:rPr>
                        <w:rFonts w:ascii="新細明體" w:eastAsia="新細明體" w:hAnsi="新細明體" w:cs="新細明體"/>
                        <w:color w:val="0000FF"/>
                        <w:kern w:val="0"/>
                        <w:szCs w:val="24"/>
                        <w:u w:val="single"/>
                      </w:rPr>
                      <w:t>第 41-2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本法修正施行前已立案之醫師公會全國聯合會，應於本法修正施行之日起</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四年內，依本法規定完成改組；已立案之省醫師公會，應</w:t>
                  </w:r>
                  <w:proofErr w:type="gramStart"/>
                  <w:r w:rsidRPr="00F47083">
                    <w:rPr>
                      <w:rFonts w:ascii="細明體" w:eastAsia="細明體" w:hAnsi="細明體" w:cs="細明體" w:hint="eastAsia"/>
                      <w:kern w:val="0"/>
                      <w:szCs w:val="24"/>
                    </w:rPr>
                    <w:t>併</w:t>
                  </w:r>
                  <w:proofErr w:type="gramEnd"/>
                  <w:r w:rsidRPr="00F47083">
                    <w:rPr>
                      <w:rFonts w:ascii="細明體" w:eastAsia="細明體" w:hAnsi="細明體" w:cs="細明體" w:hint="eastAsia"/>
                      <w:kern w:val="0"/>
                      <w:szCs w:val="24"/>
                    </w:rPr>
                    <w:t>辦理解散。</w:t>
                  </w:r>
                </w:p>
              </w:tc>
            </w:tr>
            <w:tr w:rsidR="00F47083" w:rsidRPr="00F47083" w:rsidTr="00F47083">
              <w:trPr>
                <w:tblCellSpacing w:w="15" w:type="dxa"/>
                <w:jc w:val="center"/>
              </w:trPr>
              <w:tc>
                <w:tcPr>
                  <w:tcW w:w="4963" w:type="pct"/>
                  <w:gridSpan w:val="3"/>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 xml:space="preserve">   第 六 章 附則</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67" w:history="1">
                    <w:r w:rsidRPr="00F47083">
                      <w:rPr>
                        <w:rFonts w:ascii="新細明體" w:eastAsia="新細明體" w:hAnsi="新細明體" w:cs="新細明體"/>
                        <w:color w:val="0000FF"/>
                        <w:kern w:val="0"/>
                        <w:szCs w:val="24"/>
                        <w:u w:val="single"/>
                      </w:rPr>
                      <w:t>第 41-3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外國人及華僑得依中華民國法律，應醫師考試。</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前項考試及格，領有醫師證書之外國人及華僑，在中華民國執行醫療業務</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，應經中央主管機關許可，並應遵守中華民國關於醫療之相關法令、醫學</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倫理規範及醫師公會章程；其執業之許可及管理辦法，由中央主管機關定</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之。</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違反前項規定者，除依法懲處外，中央主管機關並得廢止其許可。</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68" w:history="1">
                    <w:r w:rsidRPr="00F47083">
                      <w:rPr>
                        <w:rFonts w:ascii="新細明體" w:eastAsia="新細明體" w:hAnsi="新細明體" w:cs="新細明體"/>
                        <w:color w:val="0000FF"/>
                        <w:kern w:val="0"/>
                        <w:szCs w:val="24"/>
                        <w:u w:val="single"/>
                      </w:rPr>
                      <w:t>第 41-4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中央或直轄市、縣 (市) 主管機關依本法核發證書或執照時，得收取證書</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費或執照費；</w:t>
                  </w:r>
                  <w:proofErr w:type="gramStart"/>
                  <w:r w:rsidRPr="00F47083">
                    <w:rPr>
                      <w:rFonts w:ascii="細明體" w:eastAsia="細明體" w:hAnsi="細明體" w:cs="細明體" w:hint="eastAsia"/>
                      <w:kern w:val="0"/>
                      <w:szCs w:val="24"/>
                    </w:rPr>
                    <w:t>其費額</w:t>
                  </w:r>
                  <w:proofErr w:type="gramEnd"/>
                  <w:r w:rsidRPr="00F47083">
                    <w:rPr>
                      <w:rFonts w:ascii="細明體" w:eastAsia="細明體" w:hAnsi="細明體" w:cs="細明體" w:hint="eastAsia"/>
                      <w:kern w:val="0"/>
                      <w:szCs w:val="24"/>
                    </w:rPr>
                    <w:t>，由中央主管機關定之。</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69" w:history="1">
                    <w:r w:rsidRPr="00F47083">
                      <w:rPr>
                        <w:rFonts w:ascii="新細明體" w:eastAsia="新細明體" w:hAnsi="新細明體" w:cs="新細明體"/>
                        <w:color w:val="0000FF"/>
                        <w:kern w:val="0"/>
                        <w:szCs w:val="24"/>
                        <w:u w:val="single"/>
                      </w:rPr>
                      <w:t>第 41-5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本法修正施行前依臺灣省乙種醫師執業辦法規定領有臺灣省乙種醫師證書</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47083">
                    <w:rPr>
                      <w:rFonts w:ascii="細明體" w:eastAsia="細明體" w:hAnsi="細明體" w:cs="細明體" w:hint="eastAsia"/>
                      <w:kern w:val="0"/>
                      <w:szCs w:val="24"/>
                    </w:rPr>
                    <w:t>者，得繼續執行醫療業務，不適用第二十八條之規定。</w:t>
                  </w:r>
                </w:p>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前項臺灣省乙種醫師執業之管理，依本法有關醫師執業之規定。</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70" w:history="1">
                    <w:r w:rsidRPr="00F47083">
                      <w:rPr>
                        <w:rFonts w:ascii="新細明體" w:eastAsia="新細明體" w:hAnsi="新細明體" w:cs="新細明體"/>
                        <w:color w:val="0000FF"/>
                        <w:kern w:val="0"/>
                        <w:szCs w:val="24"/>
                        <w:u w:val="single"/>
                      </w:rPr>
                      <w:t>第 42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本法施行細則，由中央主管機關定之。</w:t>
                  </w:r>
                </w:p>
              </w:tc>
            </w:tr>
            <w:tr w:rsidR="00F47083" w:rsidRPr="00F47083" w:rsidTr="00F47083">
              <w:trPr>
                <w:tblCellSpacing w:w="15" w:type="dxa"/>
                <w:jc w:val="center"/>
              </w:trPr>
              <w:tc>
                <w:tcPr>
                  <w:tcW w:w="713" w:type="pct"/>
                  <w:noWrap/>
                  <w:vAlign w:val="center"/>
                  <w:hideMark/>
                </w:tcPr>
                <w:p w:rsidR="00F47083" w:rsidRPr="00F47083" w:rsidRDefault="00F47083" w:rsidP="00F47083">
                  <w:pPr>
                    <w:widowControl/>
                    <w:rPr>
                      <w:rFonts w:ascii="新細明體" w:eastAsia="新細明體" w:hAnsi="新細明體" w:cs="新細明體"/>
                      <w:kern w:val="0"/>
                      <w:szCs w:val="24"/>
                    </w:rPr>
                  </w:pPr>
                  <w:hyperlink r:id="rId71" w:history="1">
                    <w:r w:rsidRPr="00F47083">
                      <w:rPr>
                        <w:rFonts w:ascii="新細明體" w:eastAsia="新細明體" w:hAnsi="新細明體" w:cs="新細明體"/>
                        <w:color w:val="0000FF"/>
                        <w:kern w:val="0"/>
                        <w:szCs w:val="24"/>
                        <w:u w:val="single"/>
                      </w:rPr>
                      <w:t>第 43 條</w:t>
                    </w:r>
                  </w:hyperlink>
                </w:p>
              </w:tc>
              <w:tc>
                <w:tcPr>
                  <w:tcW w:w="64" w:type="pct"/>
                  <w:vAlign w:val="center"/>
                  <w:hideMark/>
                </w:tcPr>
                <w:p w:rsidR="00F47083" w:rsidRPr="00F47083" w:rsidRDefault="00F47083" w:rsidP="00F47083">
                  <w:pPr>
                    <w:widowControl/>
                    <w:jc w:val="center"/>
                    <w:rPr>
                      <w:rFonts w:ascii="新細明體" w:eastAsia="新細明體" w:hAnsi="新細明體" w:cs="新細明體"/>
                      <w:kern w:val="0"/>
                      <w:szCs w:val="24"/>
                    </w:rPr>
                  </w:pPr>
                </w:p>
              </w:tc>
              <w:tc>
                <w:tcPr>
                  <w:tcW w:w="4150" w:type="pct"/>
                  <w:vAlign w:val="center"/>
                  <w:hideMark/>
                </w:tcPr>
                <w:p w:rsidR="00F47083" w:rsidRPr="00F47083" w:rsidRDefault="00F47083" w:rsidP="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47083">
                    <w:rPr>
                      <w:rFonts w:ascii="細明體" w:eastAsia="細明體" w:hAnsi="細明體" w:cs="細明體" w:hint="eastAsia"/>
                      <w:kern w:val="0"/>
                      <w:szCs w:val="24"/>
                    </w:rPr>
                    <w:t>本法自公布日施行。</w:t>
                  </w:r>
                </w:p>
              </w:tc>
            </w:tr>
          </w:tbl>
          <w:p w:rsidR="00F47083" w:rsidRPr="00F47083" w:rsidRDefault="00F47083" w:rsidP="00F47083">
            <w:pPr>
              <w:widowControl/>
              <w:jc w:val="center"/>
              <w:rPr>
                <w:rFonts w:ascii="新細明體" w:eastAsia="新細明體" w:hAnsi="新細明體" w:cs="新細明體"/>
                <w:kern w:val="0"/>
                <w:szCs w:val="24"/>
              </w:rPr>
            </w:pPr>
          </w:p>
        </w:tc>
      </w:tr>
    </w:tbl>
    <w:p w:rsidR="00CB0E90" w:rsidRDefault="00F47083"/>
    <w:sectPr w:rsidR="00CB0E9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clean"/>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083"/>
    <w:rsid w:val="00205F27"/>
    <w:rsid w:val="003F4CE8"/>
    <w:rsid w:val="00F470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708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47083"/>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47083"/>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708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47083"/>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F4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47083"/>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44995">
      <w:bodyDiv w:val="1"/>
      <w:marLeft w:val="0"/>
      <w:marRight w:val="0"/>
      <w:marTop w:val="0"/>
      <w:marBottom w:val="0"/>
      <w:divBdr>
        <w:top w:val="none" w:sz="0" w:space="0" w:color="auto"/>
        <w:left w:val="none" w:sz="0" w:space="0" w:color="auto"/>
        <w:bottom w:val="none" w:sz="0" w:space="0" w:color="auto"/>
        <w:right w:val="none" w:sz="0" w:space="0" w:color="auto"/>
      </w:divBdr>
      <w:divsChild>
        <w:div w:id="450515514">
          <w:marLeft w:val="0"/>
          <w:marRight w:val="0"/>
          <w:marTop w:val="0"/>
          <w:marBottom w:val="0"/>
          <w:divBdr>
            <w:top w:val="none" w:sz="0" w:space="0" w:color="auto"/>
            <w:left w:val="none" w:sz="0" w:space="0" w:color="auto"/>
            <w:bottom w:val="none" w:sz="0" w:space="0" w:color="auto"/>
            <w:right w:val="none" w:sz="0" w:space="0" w:color="auto"/>
          </w:divBdr>
          <w:divsChild>
            <w:div w:id="406735588">
              <w:marLeft w:val="0"/>
              <w:marRight w:val="0"/>
              <w:marTop w:val="0"/>
              <w:marBottom w:val="0"/>
              <w:divBdr>
                <w:top w:val="none" w:sz="0" w:space="0" w:color="auto"/>
                <w:left w:val="none" w:sz="0" w:space="0" w:color="auto"/>
                <w:bottom w:val="none" w:sz="0" w:space="0" w:color="auto"/>
                <w:right w:val="none" w:sz="0" w:space="0" w:color="auto"/>
              </w:divBdr>
              <w:divsChild>
                <w:div w:id="1058359598">
                  <w:marLeft w:val="0"/>
                  <w:marRight w:val="0"/>
                  <w:marTop w:val="0"/>
                  <w:marBottom w:val="0"/>
                  <w:divBdr>
                    <w:top w:val="none" w:sz="0" w:space="0" w:color="auto"/>
                    <w:left w:val="none" w:sz="0" w:space="0" w:color="auto"/>
                    <w:bottom w:val="none" w:sz="0" w:space="0" w:color="auto"/>
                    <w:right w:val="none" w:sz="0" w:space="0" w:color="auto"/>
                  </w:divBdr>
                  <w:divsChild>
                    <w:div w:id="17223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aw.moj.gov.tw/LawClass/LawSingle.aspx?Pcode=L0020001&amp;FLNO=13" TargetMode="External"/><Relationship Id="rId21" Type="http://schemas.openxmlformats.org/officeDocument/2006/relationships/hyperlink" Target="http://law.moj.gov.tw/LawClass/LawSingle.aspx?Pcode=L0020001&amp;FLNO=10" TargetMode="External"/><Relationship Id="rId42" Type="http://schemas.openxmlformats.org/officeDocument/2006/relationships/hyperlink" Target="http://law.moj.gov.tw/LawClass/LawSingle.aspx?Pcode=L0020001&amp;FLNO=26" TargetMode="External"/><Relationship Id="rId47" Type="http://schemas.openxmlformats.org/officeDocument/2006/relationships/hyperlink" Target="http://law.moj.gov.tw/LawClass/LawSingle.aspx?Pcode=L0020001&amp;FLNO=28-3" TargetMode="External"/><Relationship Id="rId63" Type="http://schemas.openxmlformats.org/officeDocument/2006/relationships/hyperlink" Target="http://law.moj.gov.tw/LawClass/LawSingle.aspx?Pcode=L0020001&amp;FLNO=40" TargetMode="External"/><Relationship Id="rId68" Type="http://schemas.openxmlformats.org/officeDocument/2006/relationships/hyperlink" Target="http://law.moj.gov.tw/LawClass/LawSingle.aspx?Pcode=L0020001&amp;FLNO=41-4" TargetMode="External"/><Relationship Id="rId2" Type="http://schemas.microsoft.com/office/2007/relationships/stylesWithEffects" Target="stylesWithEffects.xml"/><Relationship Id="rId16" Type="http://schemas.openxmlformats.org/officeDocument/2006/relationships/hyperlink" Target="http://law.moj.gov.tw/LawClass/LawSingle.aspx?Pcode=L0020001&amp;FLNO=7-3" TargetMode="External"/><Relationship Id="rId29" Type="http://schemas.openxmlformats.org/officeDocument/2006/relationships/hyperlink" Target="http://law.moj.gov.tw/LawClass/LawSingle.aspx?Pcode=L0020001&amp;FLNO=16" TargetMode="External"/><Relationship Id="rId11" Type="http://schemas.openxmlformats.org/officeDocument/2006/relationships/hyperlink" Target="http://law.moj.gov.tw/LawClass/LawSingle.aspx?Pcode=L0020001&amp;FLNO=5" TargetMode="External"/><Relationship Id="rId24" Type="http://schemas.openxmlformats.org/officeDocument/2006/relationships/hyperlink" Target="http://law.moj.gov.tw/LawClass/LawSingle.aspx?Pcode=L0020001&amp;FLNO=12" TargetMode="External"/><Relationship Id="rId32" Type="http://schemas.openxmlformats.org/officeDocument/2006/relationships/hyperlink" Target="http://law.moj.gov.tw/LawClass/LawSingle.aspx?Pcode=L0020001&amp;FLNO=19" TargetMode="External"/><Relationship Id="rId37" Type="http://schemas.openxmlformats.org/officeDocument/2006/relationships/hyperlink" Target="http://law.moj.gov.tw/LawClass/LawSingle.aspx?Pcode=L0020001&amp;FLNO=24" TargetMode="External"/><Relationship Id="rId40" Type="http://schemas.openxmlformats.org/officeDocument/2006/relationships/hyperlink" Target="http://law.moj.gov.tw/LawClass/LawSingle.aspx?Pcode=L0020001&amp;FLNO=25-1" TargetMode="External"/><Relationship Id="rId45" Type="http://schemas.openxmlformats.org/officeDocument/2006/relationships/hyperlink" Target="http://law.moj.gov.tw/LawClass/LawSingle.aspx?Pcode=L0020001&amp;FLNO=28-1" TargetMode="External"/><Relationship Id="rId53" Type="http://schemas.openxmlformats.org/officeDocument/2006/relationships/hyperlink" Target="http://law.moj.gov.tw/LawClass/LawSingle.aspx?Pcode=L0020001&amp;FLNO=31" TargetMode="External"/><Relationship Id="rId58" Type="http://schemas.openxmlformats.org/officeDocument/2006/relationships/hyperlink" Target="http://law.moj.gov.tw/LawClass/LawSingle.aspx?Pcode=L0020001&amp;FLNO=36" TargetMode="External"/><Relationship Id="rId66" Type="http://schemas.openxmlformats.org/officeDocument/2006/relationships/hyperlink" Target="http://law.moj.gov.tw/LawClass/LawSingle.aspx?Pcode=L0020001&amp;FLNO=41-2" TargetMode="External"/><Relationship Id="rId5" Type="http://schemas.openxmlformats.org/officeDocument/2006/relationships/hyperlink" Target="http://law.moj.gov.tw/LawClass/LawSingle.aspx?Pcode=L0020001&amp;FLNO=1" TargetMode="External"/><Relationship Id="rId61" Type="http://schemas.openxmlformats.org/officeDocument/2006/relationships/hyperlink" Target="http://law.moj.gov.tw/LawClass/LawSingle.aspx?Pcode=L0020001&amp;FLNO=38" TargetMode="External"/><Relationship Id="rId19" Type="http://schemas.openxmlformats.org/officeDocument/2006/relationships/hyperlink" Target="http://law.moj.gov.tw/LawClass/LawSingle.aspx?Pcode=L0020001&amp;FLNO=8-2" TargetMode="External"/><Relationship Id="rId14" Type="http://schemas.openxmlformats.org/officeDocument/2006/relationships/hyperlink" Target="http://law.moj.gov.tw/LawClass/LawSingle.aspx?Pcode=L0020001&amp;FLNO=7-1" TargetMode="External"/><Relationship Id="rId22" Type="http://schemas.openxmlformats.org/officeDocument/2006/relationships/hyperlink" Target="http://law.moj.gov.tw/LawClass/LawSingle.aspx?Pcode=L0020001&amp;FLNO=11" TargetMode="External"/><Relationship Id="rId27" Type="http://schemas.openxmlformats.org/officeDocument/2006/relationships/hyperlink" Target="http://law.moj.gov.tw/LawClass/LawSingle.aspx?Pcode=L0020001&amp;FLNO=14" TargetMode="External"/><Relationship Id="rId30" Type="http://schemas.openxmlformats.org/officeDocument/2006/relationships/hyperlink" Target="http://law.moj.gov.tw/LawClass/LawSingle.aspx?Pcode=L0020001&amp;FLNO=17" TargetMode="External"/><Relationship Id="rId35" Type="http://schemas.openxmlformats.org/officeDocument/2006/relationships/hyperlink" Target="http://law.moj.gov.tw/LawClass/LawSingle.aspx?Pcode=L0020001&amp;FLNO=22" TargetMode="External"/><Relationship Id="rId43" Type="http://schemas.openxmlformats.org/officeDocument/2006/relationships/hyperlink" Target="http://law.moj.gov.tw/LawClass/LawSingle.aspx?Pcode=L0020001&amp;FLNO=27" TargetMode="External"/><Relationship Id="rId48" Type="http://schemas.openxmlformats.org/officeDocument/2006/relationships/hyperlink" Target="http://law.moj.gov.tw/LawClass/LawSingle.aspx?Pcode=L0020001&amp;FLNO=28-4" TargetMode="External"/><Relationship Id="rId56" Type="http://schemas.openxmlformats.org/officeDocument/2006/relationships/hyperlink" Target="http://law.moj.gov.tw/LawClass/LawSingle.aspx?Pcode=L0020001&amp;FLNO=34" TargetMode="External"/><Relationship Id="rId64" Type="http://schemas.openxmlformats.org/officeDocument/2006/relationships/hyperlink" Target="http://law.moj.gov.tw/LawClass/LawSingle.aspx?Pcode=L0020001&amp;FLNO=41" TargetMode="External"/><Relationship Id="rId69" Type="http://schemas.openxmlformats.org/officeDocument/2006/relationships/hyperlink" Target="http://law.moj.gov.tw/LawClass/LawSingle.aspx?Pcode=L0020001&amp;FLNO=41-5" TargetMode="External"/><Relationship Id="rId8" Type="http://schemas.openxmlformats.org/officeDocument/2006/relationships/hyperlink" Target="http://law.moj.gov.tw/LawClass/LawSingle.aspx?Pcode=L0020001&amp;FLNO=4" TargetMode="External"/><Relationship Id="rId51" Type="http://schemas.openxmlformats.org/officeDocument/2006/relationships/hyperlink" Target="http://law.moj.gov.tw/LawClass/LawSingle.aspx?Pcode=L0020001&amp;FLNO=29-2"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law.moj.gov.tw/LawClass/LawSingle.aspx?Pcode=L0020001&amp;FLNO=6" TargetMode="External"/><Relationship Id="rId17" Type="http://schemas.openxmlformats.org/officeDocument/2006/relationships/hyperlink" Target="http://law.moj.gov.tw/LawClass/LawSingle.aspx?Pcode=L0020001&amp;FLNO=8" TargetMode="External"/><Relationship Id="rId25" Type="http://schemas.openxmlformats.org/officeDocument/2006/relationships/hyperlink" Target="http://law.moj.gov.tw/LawClass/LawSingle.aspx?Pcode=L0020001&amp;FLNO=12-1" TargetMode="External"/><Relationship Id="rId33" Type="http://schemas.openxmlformats.org/officeDocument/2006/relationships/hyperlink" Target="http://law.moj.gov.tw/LawClass/LawSingle.aspx?Pcode=L0020001&amp;FLNO=20" TargetMode="External"/><Relationship Id="rId38" Type="http://schemas.openxmlformats.org/officeDocument/2006/relationships/hyperlink" Target="http://law.moj.gov.tw/LawClass/LawSingle.aspx?Pcode=L0020001&amp;FLNO=24-1" TargetMode="External"/><Relationship Id="rId46" Type="http://schemas.openxmlformats.org/officeDocument/2006/relationships/hyperlink" Target="http://law.moj.gov.tw/LawClass/LawSingle.aspx?Pcode=L0020001&amp;FLNO=28-2" TargetMode="External"/><Relationship Id="rId59" Type="http://schemas.openxmlformats.org/officeDocument/2006/relationships/hyperlink" Target="http://law.moj.gov.tw/LawClass/LawSingle.aspx?Pcode=L0020001&amp;FLNO=37" TargetMode="External"/><Relationship Id="rId67" Type="http://schemas.openxmlformats.org/officeDocument/2006/relationships/hyperlink" Target="http://law.moj.gov.tw/LawClass/LawSingle.aspx?Pcode=L0020001&amp;FLNO=41-3" TargetMode="External"/><Relationship Id="rId20" Type="http://schemas.openxmlformats.org/officeDocument/2006/relationships/hyperlink" Target="http://law.moj.gov.tw/LawClass/LawSingle.aspx?Pcode=L0020001&amp;FLNO=9" TargetMode="External"/><Relationship Id="rId41" Type="http://schemas.openxmlformats.org/officeDocument/2006/relationships/hyperlink" Target="http://law.moj.gov.tw/LawClass/LawSingle.aspx?Pcode=L0020001&amp;FLNO=25-2" TargetMode="External"/><Relationship Id="rId54" Type="http://schemas.openxmlformats.org/officeDocument/2006/relationships/hyperlink" Target="http://law.moj.gov.tw/LawClass/LawSingle.aspx?Pcode=L0020001&amp;FLNO=32" TargetMode="External"/><Relationship Id="rId62" Type="http://schemas.openxmlformats.org/officeDocument/2006/relationships/hyperlink" Target="http://law.moj.gov.tw/LawClass/LawSingle.aspx?Pcode=L0020001&amp;FLNO=39" TargetMode="External"/><Relationship Id="rId70" Type="http://schemas.openxmlformats.org/officeDocument/2006/relationships/hyperlink" Target="http://law.moj.gov.tw/LawClass/LawSingle.aspx?Pcode=L0020001&amp;FLNO=42" TargetMode="External"/><Relationship Id="rId1" Type="http://schemas.openxmlformats.org/officeDocument/2006/relationships/styles" Target="styles.xml"/><Relationship Id="rId6" Type="http://schemas.openxmlformats.org/officeDocument/2006/relationships/hyperlink" Target="http://law.moj.gov.tw/LawClass/LawSingle.aspx?Pcode=L0020001&amp;FLNO=2" TargetMode="External"/><Relationship Id="rId15" Type="http://schemas.openxmlformats.org/officeDocument/2006/relationships/hyperlink" Target="http://law.moj.gov.tw/LawClass/LawSingle.aspx?Pcode=L0020001&amp;FLNO=7-2" TargetMode="External"/><Relationship Id="rId23" Type="http://schemas.openxmlformats.org/officeDocument/2006/relationships/hyperlink" Target="http://law.moj.gov.tw/LawClass/LawSingle.aspx?Pcode=L0020001&amp;FLNO=11-1" TargetMode="External"/><Relationship Id="rId28" Type="http://schemas.openxmlformats.org/officeDocument/2006/relationships/hyperlink" Target="http://law.moj.gov.tw/LawClass/LawSingle.aspx?Pcode=L0020001&amp;FLNO=15" TargetMode="External"/><Relationship Id="rId36" Type="http://schemas.openxmlformats.org/officeDocument/2006/relationships/hyperlink" Target="http://law.moj.gov.tw/LawClass/LawSingle.aspx?Pcode=L0020001&amp;FLNO=23" TargetMode="External"/><Relationship Id="rId49" Type="http://schemas.openxmlformats.org/officeDocument/2006/relationships/hyperlink" Target="http://law.moj.gov.tw/LawClass/LawSingle.aspx?Pcode=L0020001&amp;FLNO=29" TargetMode="External"/><Relationship Id="rId57" Type="http://schemas.openxmlformats.org/officeDocument/2006/relationships/hyperlink" Target="http://law.moj.gov.tw/LawClass/LawSingle.aspx?Pcode=L0020001&amp;FLNO=35" TargetMode="External"/><Relationship Id="rId10" Type="http://schemas.openxmlformats.org/officeDocument/2006/relationships/hyperlink" Target="http://law.moj.gov.tw/LawClass/LawSingle.aspx?Pcode=L0020001&amp;FLNO=4-2" TargetMode="External"/><Relationship Id="rId31" Type="http://schemas.openxmlformats.org/officeDocument/2006/relationships/hyperlink" Target="http://law.moj.gov.tw/LawClass/LawSingle.aspx?Pcode=L0020001&amp;FLNO=18" TargetMode="External"/><Relationship Id="rId44" Type="http://schemas.openxmlformats.org/officeDocument/2006/relationships/hyperlink" Target="http://law.moj.gov.tw/LawClass/LawSingle.aspx?Pcode=L0020001&amp;FLNO=28" TargetMode="External"/><Relationship Id="rId52" Type="http://schemas.openxmlformats.org/officeDocument/2006/relationships/hyperlink" Target="http://law.moj.gov.tw/LawClass/LawSingle.aspx?Pcode=L0020001&amp;FLNO=30" TargetMode="External"/><Relationship Id="rId60" Type="http://schemas.openxmlformats.org/officeDocument/2006/relationships/hyperlink" Target="http://law.moj.gov.tw/LawClass/LawSingle.aspx?Pcode=L0020001&amp;FLNO=37-1" TargetMode="External"/><Relationship Id="rId65" Type="http://schemas.openxmlformats.org/officeDocument/2006/relationships/hyperlink" Target="http://law.moj.gov.tw/LawClass/LawSingle.aspx?Pcode=L0020001&amp;FLNO=41-1"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aw.moj.gov.tw/LawClass/LawSingle.aspx?Pcode=L0020001&amp;FLNO=4-1" TargetMode="External"/><Relationship Id="rId13" Type="http://schemas.openxmlformats.org/officeDocument/2006/relationships/hyperlink" Target="http://law.moj.gov.tw/LawClass/LawSingle.aspx?Pcode=L0020001&amp;FLNO=7" TargetMode="External"/><Relationship Id="rId18" Type="http://schemas.openxmlformats.org/officeDocument/2006/relationships/hyperlink" Target="http://law.moj.gov.tw/LawClass/LawSingle.aspx?Pcode=L0020001&amp;FLNO=8-1" TargetMode="External"/><Relationship Id="rId39" Type="http://schemas.openxmlformats.org/officeDocument/2006/relationships/hyperlink" Target="http://law.moj.gov.tw/LawClass/LawSingle.aspx?Pcode=L0020001&amp;FLNO=25" TargetMode="External"/><Relationship Id="rId34" Type="http://schemas.openxmlformats.org/officeDocument/2006/relationships/hyperlink" Target="http://law.moj.gov.tw/LawClass/LawSingle.aspx?Pcode=L0020001&amp;FLNO=21" TargetMode="External"/><Relationship Id="rId50" Type="http://schemas.openxmlformats.org/officeDocument/2006/relationships/hyperlink" Target="http://law.moj.gov.tw/LawClass/LawSingle.aspx?Pcode=L0020001&amp;FLNO=29-1" TargetMode="External"/><Relationship Id="rId55" Type="http://schemas.openxmlformats.org/officeDocument/2006/relationships/hyperlink" Target="http://law.moj.gov.tw/LawClass/LawSingle.aspx?Pcode=L0020001&amp;FLNO=33" TargetMode="External"/><Relationship Id="rId7" Type="http://schemas.openxmlformats.org/officeDocument/2006/relationships/hyperlink" Target="http://law.moj.gov.tw/LawClass/LawSingle.aspx?Pcode=L0020001&amp;FLNO=3" TargetMode="External"/><Relationship Id="rId71" Type="http://schemas.openxmlformats.org/officeDocument/2006/relationships/hyperlink" Target="http://law.moj.gov.tw/LawClass/LawSingle.aspx?Pcode=L0020001&amp;FLNO=4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1847</Words>
  <Characters>10533</Characters>
  <Application>Microsoft Office Word</Application>
  <DocSecurity>0</DocSecurity>
  <Lines>87</Lines>
  <Paragraphs>24</Paragraphs>
  <ScaleCrop>false</ScaleCrop>
  <Company/>
  <LinksUpToDate>false</LinksUpToDate>
  <CharactersWithSpaces>12356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pc2</cp:lastModifiedBy>
  <cp:revision>1</cp:revision>
  <dcterms:created xsi:type="dcterms:W3CDTF">2017-08-14T06:33:00Z</dcterms:created>
  <dcterms:modified xsi:type="dcterms:W3CDTF">2017-08-14T06:38:00Z</dcterms:modified>
</cp:coreProperties>
</file>