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946" w:type="pct"/>
        <w:jc w:val="center"/>
        <w:tblCellSpacing w:w="0" w:type="dxa"/>
        <w:tblInd w:w="-933" w:type="dxa"/>
        <w:tblCellMar>
          <w:top w:w="60" w:type="dxa"/>
          <w:left w:w="60" w:type="dxa"/>
          <w:bottom w:w="60" w:type="dxa"/>
          <w:right w:w="60" w:type="dxa"/>
        </w:tblCellMar>
        <w:tblLook w:val="04A0" w:firstRow="1" w:lastRow="0" w:firstColumn="1" w:lastColumn="0" w:noHBand="0" w:noVBand="1"/>
      </w:tblPr>
      <w:tblGrid>
        <w:gridCol w:w="709"/>
        <w:gridCol w:w="223"/>
        <w:gridCol w:w="3430"/>
        <w:gridCol w:w="5420"/>
        <w:gridCol w:w="697"/>
        <w:gridCol w:w="12"/>
        <w:gridCol w:w="1214"/>
      </w:tblGrid>
      <w:tr w:rsidR="00EE0006" w:rsidRPr="00EE0006" w:rsidTr="00EE0006">
        <w:trPr>
          <w:gridBefore w:val="2"/>
          <w:wBefore w:w="932" w:type="dxa"/>
          <w:tblCellSpacing w:w="0" w:type="dxa"/>
          <w:jc w:val="center"/>
        </w:trPr>
        <w:tc>
          <w:tcPr>
            <w:tcW w:w="10773" w:type="dxa"/>
            <w:gridSpan w:val="5"/>
            <w:hideMark/>
          </w:tcPr>
          <w:bookmarkStart w:id="0" w:name="_GoBack"/>
          <w:p w:rsidR="00EE0006" w:rsidRPr="00EE0006" w:rsidRDefault="00EE0006" w:rsidP="00EE0006">
            <w:pPr>
              <w:widowControl/>
              <w:spacing w:line="280" w:lineRule="atLeast"/>
              <w:ind w:leftChars="348" w:left="837" w:hanging="2"/>
              <w:jc w:val="center"/>
              <w:rPr>
                <w:rFonts w:ascii="標楷體" w:eastAsia="標楷體" w:hAnsi="標楷體" w:cs="Tahoma"/>
                <w:color w:val="000000"/>
                <w:kern w:val="0"/>
                <w:sz w:val="56"/>
                <w:szCs w:val="56"/>
              </w:rPr>
            </w:pPr>
            <w:r w:rsidRPr="00EE0006">
              <w:rPr>
                <w:rFonts w:ascii="標楷體" w:eastAsia="標楷體" w:hAnsi="標楷體" w:cs="Tahoma"/>
                <w:color w:val="000000"/>
                <w:kern w:val="0"/>
                <w:sz w:val="56"/>
                <w:szCs w:val="56"/>
              </w:rPr>
              <w:fldChar w:fldCharType="begin"/>
            </w:r>
            <w:r w:rsidRPr="00EE0006">
              <w:rPr>
                <w:rFonts w:ascii="標楷體" w:eastAsia="標楷體" w:hAnsi="標楷體" w:cs="Tahoma"/>
                <w:color w:val="000000"/>
                <w:kern w:val="0"/>
                <w:sz w:val="56"/>
                <w:szCs w:val="56"/>
              </w:rPr>
              <w:instrText xml:space="preserve"> HYPERLINK "http://www.rootlaw.com.tw/LawContent.aspx?LawID=A040170030000200-1040903" </w:instrText>
            </w:r>
            <w:r w:rsidRPr="00EE0006">
              <w:rPr>
                <w:rFonts w:ascii="標楷體" w:eastAsia="標楷體" w:hAnsi="標楷體" w:cs="Tahoma"/>
                <w:color w:val="000000"/>
                <w:kern w:val="0"/>
                <w:sz w:val="56"/>
                <w:szCs w:val="56"/>
              </w:rPr>
              <w:fldChar w:fldCharType="separate"/>
            </w:r>
            <w:r w:rsidRPr="00EE0006">
              <w:rPr>
                <w:rFonts w:ascii="標楷體" w:eastAsia="標楷體" w:hAnsi="標楷體" w:cs="Tahoma"/>
                <w:color w:val="017CA5"/>
                <w:kern w:val="0"/>
                <w:sz w:val="56"/>
                <w:szCs w:val="56"/>
              </w:rPr>
              <w:t>醫師法施行細則</w:t>
            </w:r>
            <w:r w:rsidRPr="00EE0006">
              <w:rPr>
                <w:rFonts w:ascii="標楷體" w:eastAsia="標楷體" w:hAnsi="標楷體" w:cs="Tahoma"/>
                <w:color w:val="000000"/>
                <w:kern w:val="0"/>
                <w:sz w:val="56"/>
                <w:szCs w:val="56"/>
              </w:rPr>
              <w:fldChar w:fldCharType="end"/>
            </w:r>
            <w:bookmarkEnd w:id="0"/>
          </w:p>
        </w:tc>
      </w:tr>
      <w:tr w:rsidR="00EE0006" w:rsidRPr="00EE0006" w:rsidTr="00EE0006">
        <w:trPr>
          <w:gridBefore w:val="2"/>
          <w:wBefore w:w="932" w:type="dxa"/>
          <w:tblCellSpacing w:w="0" w:type="dxa"/>
          <w:jc w:val="center"/>
        </w:trPr>
        <w:tc>
          <w:tcPr>
            <w:tcW w:w="3430" w:type="dxa"/>
            <w:hideMark/>
          </w:tcPr>
          <w:p w:rsidR="00EE0006" w:rsidRPr="00EE0006" w:rsidRDefault="00EE0006" w:rsidP="00EE0006">
            <w:pPr>
              <w:widowControl/>
              <w:spacing w:line="280" w:lineRule="atLeast"/>
              <w:ind w:leftChars="348" w:left="837" w:hanging="2"/>
              <w:jc w:val="right"/>
              <w:rPr>
                <w:rFonts w:ascii="標楷體" w:eastAsia="標楷體" w:hAnsi="標楷體" w:cs="Tahoma"/>
                <w:color w:val="000000"/>
                <w:kern w:val="0"/>
                <w:sz w:val="18"/>
                <w:szCs w:val="18"/>
              </w:rPr>
            </w:pPr>
          </w:p>
        </w:tc>
        <w:tc>
          <w:tcPr>
            <w:tcW w:w="7343" w:type="dxa"/>
            <w:gridSpan w:val="4"/>
            <w:vAlign w:val="center"/>
            <w:hideMark/>
          </w:tcPr>
          <w:p w:rsidR="00EE0006" w:rsidRPr="00EE0006" w:rsidRDefault="00EE0006" w:rsidP="00EE0006">
            <w:pPr>
              <w:widowControl/>
              <w:spacing w:line="280" w:lineRule="atLeast"/>
              <w:ind w:right="720"/>
              <w:jc w:val="right"/>
              <w:rPr>
                <w:rFonts w:ascii="標楷體" w:eastAsia="標楷體" w:hAnsi="標楷體" w:cs="Tahoma"/>
                <w:color w:val="000000"/>
                <w:kern w:val="0"/>
                <w:sz w:val="18"/>
                <w:szCs w:val="18"/>
              </w:rPr>
            </w:pPr>
            <w:r w:rsidRPr="00EE0006">
              <w:rPr>
                <w:rFonts w:ascii="標楷體" w:eastAsia="標楷體" w:hAnsi="標楷體" w:cs="Tahoma"/>
                <w:color w:val="000000"/>
                <w:kern w:val="0"/>
                <w:sz w:val="18"/>
                <w:szCs w:val="18"/>
              </w:rPr>
              <w:t>修正時間：</w:t>
            </w:r>
            <w:r w:rsidRPr="00EE0006">
              <w:rPr>
                <w:rFonts w:ascii="標楷體" w:eastAsia="標楷體" w:hAnsi="標楷體" w:cs="Tahoma"/>
                <w:color w:val="000000"/>
                <w:kern w:val="0"/>
                <w:sz w:val="18"/>
                <w:szCs w:val="18"/>
              </w:rPr>
              <w:t>中華民國104年9月3日</w:t>
            </w:r>
          </w:p>
        </w:tc>
      </w:tr>
      <w:tr w:rsidR="00EE0006" w:rsidRPr="00EE0006" w:rsidTr="00EE0006">
        <w:tblPrEx>
          <w:jc w:val="left"/>
          <w:tblCellSpacing w:w="0" w:type="nil"/>
          <w:tblCellMar>
            <w:top w:w="15" w:type="dxa"/>
            <w:left w:w="15" w:type="dxa"/>
            <w:bottom w:w="15" w:type="dxa"/>
            <w:right w:w="15" w:type="dxa"/>
          </w:tblCellMar>
        </w:tblPrEx>
        <w:trPr>
          <w:gridAfter w:val="2"/>
          <w:wAfter w:w="1226" w:type="dxa"/>
        </w:trPr>
        <w:tc>
          <w:tcPr>
            <w:tcW w:w="10479" w:type="dxa"/>
            <w:gridSpan w:val="5"/>
            <w:hideMark/>
          </w:tcPr>
          <w:p w:rsidR="00EE0006" w:rsidRPr="00EE0006" w:rsidRDefault="00EE0006" w:rsidP="00EE0006">
            <w:pPr>
              <w:widowControl/>
              <w:spacing w:line="400" w:lineRule="exact"/>
              <w:ind w:leftChars="348" w:left="837" w:hanging="2"/>
              <w:rPr>
                <w:rFonts w:ascii="標楷體" w:eastAsia="標楷體" w:hAnsi="標楷體" w:cs="Tahoma"/>
                <w:color w:val="6C591F"/>
                <w:kern w:val="0"/>
                <w:sz w:val="28"/>
                <w:szCs w:val="28"/>
              </w:rPr>
            </w:pPr>
            <w:hyperlink r:id="rId5" w:history="1">
              <w:r w:rsidRPr="00EE0006">
                <w:rPr>
                  <w:rFonts w:ascii="標楷體" w:eastAsia="標楷體" w:hAnsi="標楷體" w:cs="Tahoma"/>
                  <w:b/>
                  <w:bCs/>
                  <w:color w:val="017CA5"/>
                  <w:kern w:val="0"/>
                  <w:sz w:val="28"/>
                  <w:szCs w:val="28"/>
                  <w:u w:val="single"/>
                </w:rPr>
                <w:t>第一條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本細則依醫師法（以下簡稱本法）第四十二條規定訂定之。</w:t>
            </w:r>
          </w:p>
        </w:tc>
      </w:tr>
      <w:tr w:rsidR="00EE0006" w:rsidRPr="00EE0006" w:rsidTr="00EE0006">
        <w:tblPrEx>
          <w:jc w:val="left"/>
          <w:tblCellSpacing w:w="0" w:type="nil"/>
          <w:tblCellMar>
            <w:top w:w="15" w:type="dxa"/>
            <w:left w:w="15" w:type="dxa"/>
            <w:bottom w:w="15" w:type="dxa"/>
            <w:right w:w="15" w:type="dxa"/>
          </w:tblCellMar>
        </w:tblPrEx>
        <w:trPr>
          <w:gridAfter w:val="2"/>
          <w:wAfter w:w="1226" w:type="dxa"/>
        </w:trPr>
        <w:tc>
          <w:tcPr>
            <w:tcW w:w="10479" w:type="dxa"/>
            <w:gridSpan w:val="5"/>
            <w:hideMark/>
          </w:tcPr>
          <w:p w:rsidR="00EE0006" w:rsidRPr="00EE0006" w:rsidRDefault="00EE0006" w:rsidP="00EE0006">
            <w:pPr>
              <w:widowControl/>
              <w:spacing w:line="400" w:lineRule="exact"/>
              <w:ind w:leftChars="348" w:left="837" w:hanging="2"/>
              <w:rPr>
                <w:rFonts w:ascii="標楷體" w:eastAsia="標楷體" w:hAnsi="標楷體" w:cs="Tahoma"/>
                <w:color w:val="6C591F"/>
                <w:kern w:val="0"/>
                <w:sz w:val="28"/>
                <w:szCs w:val="28"/>
              </w:rPr>
            </w:pPr>
            <w:hyperlink r:id="rId6" w:history="1">
              <w:r w:rsidRPr="00EE0006">
                <w:rPr>
                  <w:rFonts w:ascii="標楷體" w:eastAsia="標楷體" w:hAnsi="標楷體" w:cs="Tahoma"/>
                  <w:b/>
                  <w:bCs/>
                  <w:color w:val="017CA5"/>
                  <w:kern w:val="0"/>
                  <w:sz w:val="28"/>
                  <w:szCs w:val="28"/>
                  <w:u w:val="single"/>
                </w:rPr>
                <w:t>第一條之</w:t>
              </w:r>
              <w:proofErr w:type="gramStart"/>
              <w:r w:rsidRPr="00EE0006">
                <w:rPr>
                  <w:rFonts w:ascii="標楷體" w:eastAsia="標楷體" w:hAnsi="標楷體" w:cs="Tahoma"/>
                  <w:b/>
                  <w:bCs/>
                  <w:color w:val="017CA5"/>
                  <w:kern w:val="0"/>
                  <w:sz w:val="28"/>
                  <w:szCs w:val="28"/>
                  <w:u w:val="single"/>
                </w:rPr>
                <w:t>一</w:t>
              </w:r>
              <w:proofErr w:type="gramEnd"/>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本法第二條至第四條所稱符合教育部</w:t>
            </w:r>
            <w:proofErr w:type="gramStart"/>
            <w:r w:rsidRPr="00EE0006">
              <w:rPr>
                <w:rFonts w:ascii="標楷體" w:eastAsia="標楷體" w:hAnsi="標楷體" w:cs="細明體" w:hint="eastAsia"/>
                <w:color w:val="000000"/>
                <w:kern w:val="0"/>
                <w:sz w:val="28"/>
                <w:szCs w:val="28"/>
              </w:rPr>
              <w:t>採</w:t>
            </w:r>
            <w:proofErr w:type="gramEnd"/>
            <w:r w:rsidRPr="00EE0006">
              <w:rPr>
                <w:rFonts w:ascii="標楷體" w:eastAsia="標楷體" w:hAnsi="標楷體" w:cs="細明體" w:hint="eastAsia"/>
                <w:color w:val="000000"/>
                <w:kern w:val="0"/>
                <w:sz w:val="28"/>
                <w:szCs w:val="28"/>
              </w:rPr>
              <w:t>認規定之國外大學、獨立學院醫學</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系、科、中醫學系、牙醫學系、科（以下簡稱醫學系科），指依大學辦理</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國外學歷</w:t>
            </w:r>
            <w:proofErr w:type="gramStart"/>
            <w:r w:rsidRPr="00EE0006">
              <w:rPr>
                <w:rFonts w:ascii="標楷體" w:eastAsia="標楷體" w:hAnsi="標楷體" w:cs="細明體" w:hint="eastAsia"/>
                <w:color w:val="000000"/>
                <w:kern w:val="0"/>
                <w:sz w:val="28"/>
                <w:szCs w:val="28"/>
              </w:rPr>
              <w:t>採</w:t>
            </w:r>
            <w:proofErr w:type="gramEnd"/>
            <w:r w:rsidRPr="00EE0006">
              <w:rPr>
                <w:rFonts w:ascii="標楷體" w:eastAsia="標楷體" w:hAnsi="標楷體" w:cs="細明體" w:hint="eastAsia"/>
                <w:color w:val="000000"/>
                <w:kern w:val="0"/>
                <w:sz w:val="28"/>
                <w:szCs w:val="28"/>
              </w:rPr>
              <w:t>認辦法第十二條參照同辦法第四條及第九條規定，經認定其</w:t>
            </w:r>
            <w:proofErr w:type="gramStart"/>
            <w:r w:rsidRPr="00EE0006">
              <w:rPr>
                <w:rFonts w:ascii="標楷體" w:eastAsia="標楷體" w:hAnsi="標楷體" w:cs="細明體" w:hint="eastAsia"/>
                <w:color w:val="000000"/>
                <w:kern w:val="0"/>
                <w:sz w:val="28"/>
                <w:szCs w:val="28"/>
              </w:rPr>
              <w:t>醫</w:t>
            </w:r>
            <w:proofErr w:type="gramEnd"/>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學系科入學資格、畢業學校、修業期限、修習課程、經教育專業評鑑團體</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認可情形等，與國內同級同類學校規定相當者；所稱實習期滿成績及格，</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指在經教學醫院評鑑通過，得提供臨床實作訓練之醫療機構，於醫師指導</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下完成第一條之二至第一條之四所定之科別及週數或時數之臨床實作，各</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科別考評成績均及格，並持有醫療機構開立之證明。</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前項國外大學、獨立學院醫學系科，與國內同級同類學校規定相當之</w:t>
            </w:r>
            <w:proofErr w:type="gramStart"/>
            <w:r w:rsidRPr="00EE0006">
              <w:rPr>
                <w:rFonts w:ascii="標楷體" w:eastAsia="標楷體" w:hAnsi="標楷體" w:cs="細明體" w:hint="eastAsia"/>
                <w:color w:val="000000"/>
                <w:kern w:val="0"/>
                <w:sz w:val="28"/>
                <w:szCs w:val="28"/>
              </w:rPr>
              <w:t>採</w:t>
            </w:r>
            <w:proofErr w:type="gramEnd"/>
            <w:r w:rsidRPr="00EE0006">
              <w:rPr>
                <w:rFonts w:ascii="標楷體" w:eastAsia="標楷體" w:hAnsi="標楷體" w:cs="細明體" w:hint="eastAsia"/>
                <w:color w:val="000000"/>
                <w:kern w:val="0"/>
                <w:sz w:val="28"/>
                <w:szCs w:val="28"/>
              </w:rPr>
              <w:t>認</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原則、不予</w:t>
            </w:r>
            <w:proofErr w:type="gramStart"/>
            <w:r w:rsidRPr="00EE0006">
              <w:rPr>
                <w:rFonts w:ascii="標楷體" w:eastAsia="標楷體" w:hAnsi="標楷體" w:cs="細明體" w:hint="eastAsia"/>
                <w:color w:val="000000"/>
                <w:kern w:val="0"/>
                <w:sz w:val="28"/>
                <w:szCs w:val="28"/>
              </w:rPr>
              <w:t>採</w:t>
            </w:r>
            <w:proofErr w:type="gramEnd"/>
            <w:r w:rsidRPr="00EE0006">
              <w:rPr>
                <w:rFonts w:ascii="標楷體" w:eastAsia="標楷體" w:hAnsi="標楷體" w:cs="細明體" w:hint="eastAsia"/>
                <w:color w:val="000000"/>
                <w:kern w:val="0"/>
                <w:sz w:val="28"/>
                <w:szCs w:val="28"/>
              </w:rPr>
              <w:t>認情形及認定方式，由中央主管機關會同</w:t>
            </w:r>
            <w:proofErr w:type="gramStart"/>
            <w:r w:rsidRPr="00EE0006">
              <w:rPr>
                <w:rFonts w:ascii="標楷體" w:eastAsia="標楷體" w:hAnsi="標楷體" w:cs="細明體" w:hint="eastAsia"/>
                <w:color w:val="000000"/>
                <w:kern w:val="0"/>
                <w:sz w:val="28"/>
                <w:szCs w:val="28"/>
              </w:rPr>
              <w:t>考選部及教育部</w:t>
            </w:r>
            <w:proofErr w:type="gramEnd"/>
            <w:r w:rsidRPr="00EE0006">
              <w:rPr>
                <w:rFonts w:ascii="標楷體" w:eastAsia="標楷體" w:hAnsi="標楷體" w:cs="細明體" w:hint="eastAsia"/>
                <w:color w:val="000000"/>
                <w:kern w:val="0"/>
                <w:sz w:val="28"/>
                <w:szCs w:val="28"/>
              </w:rPr>
              <w:t>定</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之。</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有下列情形之</w:t>
            </w:r>
            <w:proofErr w:type="gramStart"/>
            <w:r w:rsidRPr="00EE0006">
              <w:rPr>
                <w:rFonts w:ascii="標楷體" w:eastAsia="標楷體" w:hAnsi="標楷體" w:cs="細明體" w:hint="eastAsia"/>
                <w:color w:val="000000"/>
                <w:kern w:val="0"/>
                <w:sz w:val="28"/>
                <w:szCs w:val="28"/>
              </w:rPr>
              <w:t>一</w:t>
            </w:r>
            <w:proofErr w:type="gramEnd"/>
            <w:r w:rsidRPr="00EE0006">
              <w:rPr>
                <w:rFonts w:ascii="標楷體" w:eastAsia="標楷體" w:hAnsi="標楷體" w:cs="細明體" w:hint="eastAsia"/>
                <w:color w:val="000000"/>
                <w:kern w:val="0"/>
                <w:sz w:val="28"/>
                <w:szCs w:val="28"/>
              </w:rPr>
              <w:t>者，第一項臨床實作訓練考評，應包括由中央主管機關認</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可教學醫院所辦理之臨床技能測驗：</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一、在國內醫學系或中醫學系選醫學系雙主修，於中華民國一百零一年八</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 xml:space="preserve">    月一日以後始能畢業。</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二、持外國學歷畢業生經選配分發，於一百零二年一月一日以後始能完成</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 xml:space="preserve">    臨床實作訓練。</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中央主管機關得就第一項之實習，辦理臨床實作訓練申請人與醫療機構間</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之選配分發，並得就該業務委託民間專業機構或團體辦理。</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第二項規定，適用於中華民國一百零六年一月一日以後在國外開始修習</w:t>
            </w:r>
            <w:proofErr w:type="gramStart"/>
            <w:r w:rsidRPr="00EE0006">
              <w:rPr>
                <w:rFonts w:ascii="標楷體" w:eastAsia="標楷體" w:hAnsi="標楷體" w:cs="細明體" w:hint="eastAsia"/>
                <w:color w:val="000000"/>
                <w:kern w:val="0"/>
                <w:sz w:val="28"/>
                <w:szCs w:val="28"/>
              </w:rPr>
              <w:t>醫</w:t>
            </w:r>
            <w:proofErr w:type="gramEnd"/>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48" w:left="837" w:hanging="2"/>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學系科之學生。</w:t>
            </w:r>
          </w:p>
        </w:tc>
      </w:tr>
      <w:tr w:rsidR="00EE0006" w:rsidRPr="00EE0006" w:rsidTr="00EE0006">
        <w:tblPrEx>
          <w:jc w:val="left"/>
          <w:tblCellSpacing w:w="0" w:type="nil"/>
          <w:tblCellMar>
            <w:top w:w="15" w:type="dxa"/>
            <w:left w:w="15" w:type="dxa"/>
            <w:bottom w:w="15" w:type="dxa"/>
            <w:right w:w="15" w:type="dxa"/>
          </w:tblCellMar>
        </w:tblPrEx>
        <w:trPr>
          <w:gridBefore w:val="1"/>
          <w:gridAfter w:val="1"/>
          <w:wBefore w:w="709" w:type="dxa"/>
          <w:wAfter w:w="1214" w:type="dxa"/>
        </w:trPr>
        <w:tc>
          <w:tcPr>
            <w:tcW w:w="9782" w:type="dxa"/>
            <w:gridSpan w:val="5"/>
            <w:hideMark/>
          </w:tcPr>
          <w:p w:rsidR="00EE0006" w:rsidRPr="00EE0006" w:rsidRDefault="00EE0006" w:rsidP="00EE0006">
            <w:pPr>
              <w:widowControl/>
              <w:spacing w:line="400" w:lineRule="exact"/>
              <w:rPr>
                <w:rFonts w:ascii="標楷體" w:eastAsia="標楷體" w:hAnsi="標楷體" w:cs="Tahoma"/>
                <w:color w:val="6C591F"/>
                <w:kern w:val="0"/>
                <w:sz w:val="28"/>
                <w:szCs w:val="28"/>
              </w:rPr>
            </w:pPr>
            <w:hyperlink r:id="rId7" w:history="1">
              <w:r w:rsidRPr="00EE0006">
                <w:rPr>
                  <w:rFonts w:ascii="標楷體" w:eastAsia="標楷體" w:hAnsi="標楷體" w:cs="Tahoma"/>
                  <w:b/>
                  <w:bCs/>
                  <w:color w:val="017CA5"/>
                  <w:kern w:val="0"/>
                  <w:sz w:val="28"/>
                  <w:szCs w:val="28"/>
                  <w:u w:val="single"/>
                </w:rPr>
                <w:t>第一條之二</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本法第二條所稱實習期滿，其臨床實作之科別及週數或時數如下：</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一、內科十二</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或四百八十小時以上。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二、外科十二</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或四百八十小時以上。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三、婦產科四</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或一百六十小時以上。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四、小兒科四</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或一百六十小時以上。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lastRenderedPageBreak/>
              <w:t>五、其他選修科別至少三科，每科二</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或八十小時以上。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前項週數或時數，合計應達四十八</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或一千九百二十小時以上。</w:t>
            </w:r>
          </w:p>
        </w:tc>
      </w:tr>
      <w:tr w:rsidR="00EE0006" w:rsidRPr="00EE0006" w:rsidTr="00EE0006">
        <w:tblPrEx>
          <w:jc w:val="left"/>
          <w:tblCellSpacing w:w="0" w:type="nil"/>
          <w:tblCellMar>
            <w:top w:w="15" w:type="dxa"/>
            <w:left w:w="15" w:type="dxa"/>
            <w:bottom w:w="15" w:type="dxa"/>
            <w:right w:w="15" w:type="dxa"/>
          </w:tblCellMar>
        </w:tblPrEx>
        <w:trPr>
          <w:gridBefore w:val="1"/>
          <w:gridAfter w:val="1"/>
          <w:wBefore w:w="709" w:type="dxa"/>
          <w:wAfter w:w="1214" w:type="dxa"/>
        </w:trPr>
        <w:tc>
          <w:tcPr>
            <w:tcW w:w="9782" w:type="dxa"/>
            <w:gridSpan w:val="5"/>
            <w:hideMark/>
          </w:tcPr>
          <w:p w:rsidR="00EE0006" w:rsidRPr="00EE0006" w:rsidRDefault="00EE0006" w:rsidP="00EE0006">
            <w:pPr>
              <w:widowControl/>
              <w:spacing w:line="400" w:lineRule="exact"/>
              <w:rPr>
                <w:rFonts w:ascii="標楷體" w:eastAsia="標楷體" w:hAnsi="標楷體" w:cs="Tahoma"/>
                <w:color w:val="6C591F"/>
                <w:kern w:val="0"/>
                <w:sz w:val="28"/>
                <w:szCs w:val="28"/>
              </w:rPr>
            </w:pPr>
            <w:hyperlink r:id="rId8" w:history="1">
              <w:r w:rsidRPr="00EE0006">
                <w:rPr>
                  <w:rFonts w:ascii="標楷體" w:eastAsia="標楷體" w:hAnsi="標楷體" w:cs="Tahoma"/>
                  <w:b/>
                  <w:bCs/>
                  <w:color w:val="017CA5"/>
                  <w:kern w:val="0"/>
                  <w:sz w:val="28"/>
                  <w:szCs w:val="28"/>
                  <w:u w:val="single"/>
                </w:rPr>
                <w:t>第一條之三</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本法第三條所稱實習期滿，其臨床實作之科別及週數或時數如下：</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一、中醫內科十八</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或七百二十小時以上。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二、中醫傷科八</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或三百二十小時以上。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三、針灸學科九</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或三百六十小時以上。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四、中醫婦兒科九</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或三百六十小時以上。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前項週數或時數，合計應達四十五</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或一千八百小時以上。</w:t>
            </w:r>
          </w:p>
        </w:tc>
      </w:tr>
      <w:tr w:rsidR="00EE0006" w:rsidRPr="00EE0006" w:rsidTr="00EE0006">
        <w:tblPrEx>
          <w:jc w:val="left"/>
          <w:tblCellSpacing w:w="0" w:type="nil"/>
          <w:tblCellMar>
            <w:top w:w="15" w:type="dxa"/>
            <w:left w:w="15" w:type="dxa"/>
            <w:bottom w:w="15" w:type="dxa"/>
            <w:right w:w="15" w:type="dxa"/>
          </w:tblCellMar>
        </w:tblPrEx>
        <w:trPr>
          <w:gridBefore w:val="1"/>
          <w:gridAfter w:val="1"/>
          <w:wBefore w:w="709" w:type="dxa"/>
          <w:wAfter w:w="1214" w:type="dxa"/>
        </w:trPr>
        <w:tc>
          <w:tcPr>
            <w:tcW w:w="9782" w:type="dxa"/>
            <w:gridSpan w:val="5"/>
            <w:hideMark/>
          </w:tcPr>
          <w:p w:rsidR="00EE0006" w:rsidRPr="00EE0006" w:rsidRDefault="00EE0006" w:rsidP="00EE0006">
            <w:pPr>
              <w:widowControl/>
              <w:spacing w:line="400" w:lineRule="exact"/>
              <w:rPr>
                <w:rFonts w:ascii="標楷體" w:eastAsia="標楷體" w:hAnsi="標楷體" w:cs="Tahoma"/>
                <w:color w:val="6C591F"/>
                <w:kern w:val="0"/>
                <w:sz w:val="28"/>
                <w:szCs w:val="28"/>
              </w:rPr>
            </w:pPr>
            <w:hyperlink r:id="rId9" w:history="1">
              <w:r w:rsidRPr="00EE0006">
                <w:rPr>
                  <w:rFonts w:ascii="標楷體" w:eastAsia="標楷體" w:hAnsi="標楷體" w:cs="Tahoma"/>
                  <w:b/>
                  <w:bCs/>
                  <w:color w:val="017CA5"/>
                  <w:kern w:val="0"/>
                  <w:sz w:val="28"/>
                  <w:szCs w:val="28"/>
                  <w:u w:val="single"/>
                </w:rPr>
                <w:t>第一條之四</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本法第四條所稱實習期滿，其臨床實作之科別及週數或時數如下：</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一、兒童牙科二</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或八十小時以上。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二、口腔顎面外科八</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或三百二十小時以上。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三、齒顎矯正科二</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或八十小時以上。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四、</w:t>
            </w:r>
            <w:proofErr w:type="gramStart"/>
            <w:r w:rsidRPr="00EE0006">
              <w:rPr>
                <w:rFonts w:ascii="標楷體" w:eastAsia="標楷體" w:hAnsi="標楷體" w:cs="細明體" w:hint="eastAsia"/>
                <w:color w:val="000000"/>
                <w:kern w:val="0"/>
                <w:sz w:val="28"/>
                <w:szCs w:val="28"/>
              </w:rPr>
              <w:t>膺復科八週</w:t>
            </w:r>
            <w:proofErr w:type="gramEnd"/>
            <w:r w:rsidRPr="00EE0006">
              <w:rPr>
                <w:rFonts w:ascii="標楷體" w:eastAsia="標楷體" w:hAnsi="標楷體" w:cs="細明體" w:hint="eastAsia"/>
                <w:color w:val="000000"/>
                <w:kern w:val="0"/>
                <w:sz w:val="28"/>
                <w:szCs w:val="28"/>
              </w:rPr>
              <w:t>或三百二十小時以上。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五、牙周病科四</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或一百六十小時以上。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六、牙髓</w:t>
            </w:r>
            <w:proofErr w:type="gramStart"/>
            <w:r w:rsidRPr="00EE0006">
              <w:rPr>
                <w:rFonts w:ascii="標楷體" w:eastAsia="標楷體" w:hAnsi="標楷體" w:cs="細明體" w:hint="eastAsia"/>
                <w:color w:val="000000"/>
                <w:kern w:val="0"/>
                <w:sz w:val="28"/>
                <w:szCs w:val="28"/>
              </w:rPr>
              <w:t>病科四週</w:t>
            </w:r>
            <w:proofErr w:type="gramEnd"/>
            <w:r w:rsidRPr="00EE0006">
              <w:rPr>
                <w:rFonts w:ascii="標楷體" w:eastAsia="標楷體" w:hAnsi="標楷體" w:cs="細明體" w:hint="eastAsia"/>
                <w:color w:val="000000"/>
                <w:kern w:val="0"/>
                <w:sz w:val="28"/>
                <w:szCs w:val="28"/>
              </w:rPr>
              <w:t>或一百六十小時以上。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七、牙</w:t>
            </w:r>
            <w:proofErr w:type="gramStart"/>
            <w:r w:rsidRPr="00EE0006">
              <w:rPr>
                <w:rFonts w:ascii="標楷體" w:eastAsia="標楷體" w:hAnsi="標楷體" w:cs="細明體" w:hint="eastAsia"/>
                <w:color w:val="000000"/>
                <w:kern w:val="0"/>
                <w:sz w:val="28"/>
                <w:szCs w:val="28"/>
              </w:rPr>
              <w:t>體復形科二週</w:t>
            </w:r>
            <w:proofErr w:type="gramEnd"/>
            <w:r w:rsidRPr="00EE0006">
              <w:rPr>
                <w:rFonts w:ascii="標楷體" w:eastAsia="標楷體" w:hAnsi="標楷體" w:cs="細明體" w:hint="eastAsia"/>
                <w:color w:val="000000"/>
                <w:kern w:val="0"/>
                <w:sz w:val="28"/>
                <w:szCs w:val="28"/>
              </w:rPr>
              <w:t>或八十小時以上。</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八、其他選修科別至少三科，合計至少十八</w:t>
            </w:r>
            <w:proofErr w:type="gramStart"/>
            <w:r w:rsidRPr="00EE0006">
              <w:rPr>
                <w:rFonts w:ascii="標楷體" w:eastAsia="標楷體" w:hAnsi="標楷體" w:cs="細明體" w:hint="eastAsia"/>
                <w:color w:val="000000"/>
                <w:kern w:val="0"/>
                <w:sz w:val="28"/>
                <w:szCs w:val="28"/>
              </w:rPr>
              <w:t>週</w:t>
            </w:r>
            <w:proofErr w:type="gramEnd"/>
            <w:r w:rsidRPr="00EE0006">
              <w:rPr>
                <w:rFonts w:ascii="標楷體" w:eastAsia="標楷體" w:hAnsi="標楷體" w:cs="細明體" w:hint="eastAsia"/>
                <w:color w:val="000000"/>
                <w:kern w:val="0"/>
                <w:sz w:val="28"/>
                <w:szCs w:val="28"/>
              </w:rPr>
              <w:t>或七百二十小時以上。</w:t>
            </w:r>
          </w:p>
        </w:tc>
      </w:tr>
      <w:tr w:rsidR="00EE0006" w:rsidRPr="00EE0006" w:rsidTr="00EE0006">
        <w:tblPrEx>
          <w:jc w:val="left"/>
          <w:tblCellSpacing w:w="0" w:type="nil"/>
          <w:tblCellMar>
            <w:top w:w="15" w:type="dxa"/>
            <w:left w:w="15" w:type="dxa"/>
            <w:bottom w:w="15" w:type="dxa"/>
            <w:right w:w="15" w:type="dxa"/>
          </w:tblCellMar>
        </w:tblPrEx>
        <w:trPr>
          <w:gridBefore w:val="1"/>
          <w:gridAfter w:val="1"/>
          <w:wBefore w:w="709" w:type="dxa"/>
          <w:wAfter w:w="1214" w:type="dxa"/>
        </w:trPr>
        <w:tc>
          <w:tcPr>
            <w:tcW w:w="9782" w:type="dxa"/>
            <w:gridSpan w:val="5"/>
            <w:hideMark/>
          </w:tcPr>
          <w:p w:rsidR="00EE0006" w:rsidRPr="00EE0006" w:rsidRDefault="00EE0006" w:rsidP="00EE0006">
            <w:pPr>
              <w:widowControl/>
              <w:spacing w:line="400" w:lineRule="exact"/>
              <w:rPr>
                <w:rFonts w:ascii="標楷體" w:eastAsia="標楷體" w:hAnsi="標楷體" w:cs="Tahoma"/>
                <w:color w:val="6C591F"/>
                <w:kern w:val="0"/>
                <w:sz w:val="28"/>
                <w:szCs w:val="28"/>
              </w:rPr>
            </w:pPr>
            <w:hyperlink r:id="rId10" w:history="1">
              <w:r w:rsidRPr="00EE0006">
                <w:rPr>
                  <w:rFonts w:ascii="標楷體" w:eastAsia="標楷體" w:hAnsi="標楷體" w:cs="Tahoma"/>
                  <w:b/>
                  <w:bCs/>
                  <w:color w:val="017CA5"/>
                  <w:kern w:val="0"/>
                  <w:sz w:val="28"/>
                  <w:szCs w:val="28"/>
                  <w:u w:val="single"/>
                </w:rPr>
                <w:t>第一條之五</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前三條所定之臨床實作時數，不包括夜間與假日之值班。</w:t>
            </w:r>
          </w:p>
        </w:tc>
      </w:tr>
      <w:tr w:rsidR="00EE0006" w:rsidRPr="00EE0006" w:rsidTr="00EE0006">
        <w:tblPrEx>
          <w:jc w:val="left"/>
          <w:tblCellSpacing w:w="0" w:type="nil"/>
          <w:tblCellMar>
            <w:top w:w="15" w:type="dxa"/>
            <w:left w:w="15" w:type="dxa"/>
            <w:bottom w:w="15" w:type="dxa"/>
            <w:right w:w="15" w:type="dxa"/>
          </w:tblCellMar>
        </w:tblPrEx>
        <w:trPr>
          <w:gridBefore w:val="1"/>
          <w:gridAfter w:val="1"/>
          <w:wBefore w:w="709" w:type="dxa"/>
          <w:wAfter w:w="1214" w:type="dxa"/>
        </w:trPr>
        <w:tc>
          <w:tcPr>
            <w:tcW w:w="9782" w:type="dxa"/>
            <w:gridSpan w:val="5"/>
            <w:hideMark/>
          </w:tcPr>
          <w:p w:rsidR="00EE0006" w:rsidRPr="00EE0006" w:rsidRDefault="00EE0006" w:rsidP="00EE0006">
            <w:pPr>
              <w:widowControl/>
              <w:spacing w:line="400" w:lineRule="exact"/>
              <w:rPr>
                <w:rFonts w:ascii="標楷體" w:eastAsia="標楷體" w:hAnsi="標楷體" w:cs="Tahoma"/>
                <w:color w:val="6C591F"/>
                <w:kern w:val="0"/>
                <w:sz w:val="28"/>
                <w:szCs w:val="28"/>
              </w:rPr>
            </w:pPr>
            <w:hyperlink r:id="rId11" w:history="1">
              <w:r w:rsidRPr="00EE0006">
                <w:rPr>
                  <w:rFonts w:ascii="標楷體" w:eastAsia="標楷體" w:hAnsi="標楷體" w:cs="Tahoma"/>
                  <w:b/>
                  <w:bCs/>
                  <w:color w:val="017CA5"/>
                  <w:kern w:val="0"/>
                  <w:sz w:val="28"/>
                  <w:szCs w:val="28"/>
                  <w:u w:val="single"/>
                </w:rPr>
                <w:t>第一條之六</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於本法第二條至第四條所定國外大學、獨立學院相關學系畢業，領有國外</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專科醫師證書後，曾在國外醫學院擔任專任教職，或國外醫學院指定之</w:t>
            </w:r>
            <w:proofErr w:type="gramStart"/>
            <w:r w:rsidRPr="00EE0006">
              <w:rPr>
                <w:rFonts w:ascii="標楷體" w:eastAsia="標楷體" w:hAnsi="標楷體" w:cs="細明體" w:hint="eastAsia"/>
                <w:color w:val="000000"/>
                <w:kern w:val="0"/>
                <w:sz w:val="28"/>
                <w:szCs w:val="28"/>
              </w:rPr>
              <w:t>醫</w:t>
            </w:r>
            <w:proofErr w:type="gramEnd"/>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院擔任專任主治醫師者，得向中央主管機關申請專案審查，就其領有之國</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外專科醫師證書科別，抵減第一條之二至第一條之四所定臨床實作訓練之</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科別及週數或時數。但得抵減之週數或時數，不得逾該科別三分之二。</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前項審查應由中央主管機關邀集相關專科醫師、醫學專家、學者及相關部</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會代表為之，其中專科醫師及醫學專家、學者合計之比例，不得少於二分</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之</w:t>
            </w:r>
            <w:proofErr w:type="gramStart"/>
            <w:r w:rsidRPr="00EE0006">
              <w:rPr>
                <w:rFonts w:ascii="標楷體" w:eastAsia="標楷體" w:hAnsi="標楷體" w:cs="細明體" w:hint="eastAsia"/>
                <w:color w:val="000000"/>
                <w:kern w:val="0"/>
                <w:sz w:val="28"/>
                <w:szCs w:val="28"/>
              </w:rPr>
              <w:t>一</w:t>
            </w:r>
            <w:proofErr w:type="gramEnd"/>
            <w:r w:rsidRPr="00EE0006">
              <w:rPr>
                <w:rFonts w:ascii="標楷體" w:eastAsia="標楷體" w:hAnsi="標楷體" w:cs="細明體" w:hint="eastAsia"/>
                <w:color w:val="000000"/>
                <w:kern w:val="0"/>
                <w:sz w:val="28"/>
                <w:szCs w:val="28"/>
              </w:rPr>
              <w:t>。</w:t>
            </w:r>
          </w:p>
        </w:tc>
      </w:tr>
      <w:tr w:rsidR="00EE0006" w:rsidRPr="00EE0006" w:rsidTr="00EE0006">
        <w:tblPrEx>
          <w:jc w:val="left"/>
          <w:tblCellSpacing w:w="0" w:type="nil"/>
          <w:tblCellMar>
            <w:top w:w="15" w:type="dxa"/>
            <w:left w:w="15" w:type="dxa"/>
            <w:bottom w:w="15" w:type="dxa"/>
            <w:right w:w="15" w:type="dxa"/>
          </w:tblCellMar>
        </w:tblPrEx>
        <w:trPr>
          <w:gridBefore w:val="1"/>
          <w:gridAfter w:val="1"/>
          <w:wBefore w:w="709" w:type="dxa"/>
          <w:wAfter w:w="1214" w:type="dxa"/>
        </w:trPr>
        <w:tc>
          <w:tcPr>
            <w:tcW w:w="9782" w:type="dxa"/>
            <w:gridSpan w:val="5"/>
            <w:hideMark/>
          </w:tcPr>
          <w:p w:rsidR="00EE0006" w:rsidRPr="00EE0006" w:rsidRDefault="00EE0006" w:rsidP="00EE0006">
            <w:pPr>
              <w:widowControl/>
              <w:spacing w:line="400" w:lineRule="exact"/>
              <w:rPr>
                <w:rFonts w:ascii="標楷體" w:eastAsia="標楷體" w:hAnsi="標楷體" w:cs="Tahoma"/>
                <w:color w:val="6C591F"/>
                <w:kern w:val="0"/>
                <w:sz w:val="28"/>
                <w:szCs w:val="28"/>
              </w:rPr>
            </w:pPr>
            <w:hyperlink r:id="rId12" w:history="1">
              <w:r w:rsidRPr="00EE0006">
                <w:rPr>
                  <w:rFonts w:ascii="標楷體" w:eastAsia="標楷體" w:hAnsi="標楷體" w:cs="Tahoma"/>
                  <w:b/>
                  <w:bCs/>
                  <w:color w:val="017CA5"/>
                  <w:kern w:val="0"/>
                  <w:sz w:val="28"/>
                  <w:szCs w:val="28"/>
                  <w:u w:val="single"/>
                </w:rPr>
                <w:t>第二條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依本法第七條規定請領醫師證書、中醫師證書或牙醫師證書者，應填具申</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請書，檢附考試院頒發之醫師、中醫師或牙醫師考試及格證書，並繳納證</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書費，送請中央主管機關核發。</w:t>
            </w:r>
          </w:p>
        </w:tc>
      </w:tr>
      <w:tr w:rsidR="00EE0006" w:rsidRPr="00EE0006" w:rsidTr="00EE0006">
        <w:tblPrEx>
          <w:jc w:val="left"/>
          <w:tblCellSpacing w:w="0" w:type="nil"/>
          <w:tblCellMar>
            <w:top w:w="15" w:type="dxa"/>
            <w:left w:w="15" w:type="dxa"/>
            <w:bottom w:w="15" w:type="dxa"/>
            <w:right w:w="15" w:type="dxa"/>
          </w:tblCellMar>
        </w:tblPrEx>
        <w:trPr>
          <w:gridBefore w:val="1"/>
          <w:gridAfter w:val="1"/>
          <w:wBefore w:w="709" w:type="dxa"/>
          <w:wAfter w:w="1214" w:type="dxa"/>
        </w:trPr>
        <w:tc>
          <w:tcPr>
            <w:tcW w:w="9782" w:type="dxa"/>
            <w:gridSpan w:val="5"/>
            <w:hideMark/>
          </w:tcPr>
          <w:p w:rsidR="00EE0006" w:rsidRPr="00EE0006" w:rsidRDefault="00EE0006" w:rsidP="00EE0006">
            <w:pPr>
              <w:widowControl/>
              <w:spacing w:line="400" w:lineRule="exact"/>
              <w:rPr>
                <w:rFonts w:ascii="標楷體" w:eastAsia="標楷體" w:hAnsi="標楷體" w:cs="Tahoma"/>
                <w:color w:val="6C591F"/>
                <w:kern w:val="0"/>
                <w:sz w:val="28"/>
                <w:szCs w:val="28"/>
              </w:rPr>
            </w:pPr>
            <w:hyperlink r:id="rId13" w:history="1">
              <w:r w:rsidRPr="00EE0006">
                <w:rPr>
                  <w:rFonts w:ascii="標楷體" w:eastAsia="標楷體" w:hAnsi="標楷體" w:cs="Tahoma"/>
                  <w:b/>
                  <w:bCs/>
                  <w:color w:val="017CA5"/>
                  <w:kern w:val="0"/>
                  <w:sz w:val="28"/>
                  <w:szCs w:val="28"/>
                  <w:u w:val="single"/>
                </w:rPr>
                <w:t>第三條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醫師、中醫師或牙醫師證書滅失或遺失者，應填具申請書，並繳納證書費</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，向中央主管機關申請補發。</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醫師、中醫師或牙醫師證書損壞者，應填具申請書，並繳納證書費，連同</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原證書，向中央主管機關申請換發。</w:t>
            </w:r>
          </w:p>
        </w:tc>
      </w:tr>
      <w:tr w:rsidR="00EE0006" w:rsidRPr="00EE0006" w:rsidTr="00EE0006">
        <w:tblPrEx>
          <w:jc w:val="left"/>
          <w:tblCellSpacing w:w="0" w:type="nil"/>
          <w:tblCellMar>
            <w:top w:w="15" w:type="dxa"/>
            <w:left w:w="15" w:type="dxa"/>
            <w:bottom w:w="15" w:type="dxa"/>
            <w:right w:w="15" w:type="dxa"/>
          </w:tblCellMar>
        </w:tblPrEx>
        <w:trPr>
          <w:gridAfter w:val="3"/>
          <w:wAfter w:w="1923" w:type="dxa"/>
        </w:trPr>
        <w:tc>
          <w:tcPr>
            <w:tcW w:w="9782" w:type="dxa"/>
            <w:gridSpan w:val="4"/>
            <w:hideMark/>
          </w:tcPr>
          <w:p w:rsidR="00EE0006" w:rsidRPr="00EE0006" w:rsidRDefault="00EE0006" w:rsidP="00EE0006">
            <w:pPr>
              <w:widowControl/>
              <w:spacing w:line="400" w:lineRule="exact"/>
              <w:ind w:leftChars="289" w:left="696" w:hanging="2"/>
              <w:rPr>
                <w:rFonts w:ascii="標楷體" w:eastAsia="標楷體" w:hAnsi="標楷體" w:cs="Tahoma"/>
                <w:color w:val="6C591F"/>
                <w:kern w:val="0"/>
                <w:sz w:val="28"/>
                <w:szCs w:val="28"/>
              </w:rPr>
            </w:pPr>
            <w:hyperlink r:id="rId14" w:history="1">
              <w:r w:rsidRPr="00EE0006">
                <w:rPr>
                  <w:rFonts w:ascii="標楷體" w:eastAsia="標楷體" w:hAnsi="標楷體" w:cs="Tahoma"/>
                  <w:b/>
                  <w:bCs/>
                  <w:color w:val="017CA5"/>
                  <w:kern w:val="0"/>
                  <w:sz w:val="28"/>
                  <w:szCs w:val="28"/>
                  <w:u w:val="single"/>
                </w:rPr>
                <w:t>第四條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醫師執業，其登記執業之醫療機構以一處為限。</w:t>
            </w:r>
          </w:p>
        </w:tc>
      </w:tr>
      <w:tr w:rsidR="00EE0006" w:rsidRPr="00EE0006" w:rsidTr="00EE0006">
        <w:tblPrEx>
          <w:jc w:val="left"/>
          <w:tblCellSpacing w:w="0" w:type="nil"/>
          <w:tblCellMar>
            <w:top w:w="15" w:type="dxa"/>
            <w:left w:w="15" w:type="dxa"/>
            <w:bottom w:w="15" w:type="dxa"/>
            <w:right w:w="15" w:type="dxa"/>
          </w:tblCellMar>
        </w:tblPrEx>
        <w:trPr>
          <w:gridAfter w:val="3"/>
          <w:wAfter w:w="1923" w:type="dxa"/>
        </w:trPr>
        <w:tc>
          <w:tcPr>
            <w:tcW w:w="9782" w:type="dxa"/>
            <w:gridSpan w:val="4"/>
            <w:hideMark/>
          </w:tcPr>
          <w:p w:rsidR="00EE0006" w:rsidRPr="00EE0006" w:rsidRDefault="00EE0006" w:rsidP="00EE0006">
            <w:pPr>
              <w:widowControl/>
              <w:spacing w:line="400" w:lineRule="exact"/>
              <w:ind w:leftChars="289" w:left="696" w:hanging="2"/>
              <w:rPr>
                <w:rFonts w:ascii="標楷體" w:eastAsia="標楷體" w:hAnsi="標楷體" w:cs="Tahoma"/>
                <w:color w:val="6C591F"/>
                <w:kern w:val="0"/>
                <w:sz w:val="28"/>
                <w:szCs w:val="28"/>
              </w:rPr>
            </w:pPr>
            <w:hyperlink r:id="rId15" w:history="1">
              <w:r w:rsidRPr="00EE0006">
                <w:rPr>
                  <w:rFonts w:ascii="標楷體" w:eastAsia="標楷體" w:hAnsi="標楷體" w:cs="Tahoma"/>
                  <w:b/>
                  <w:bCs/>
                  <w:color w:val="017CA5"/>
                  <w:kern w:val="0"/>
                  <w:sz w:val="28"/>
                  <w:szCs w:val="28"/>
                  <w:u w:val="single"/>
                </w:rPr>
                <w:t>第五條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醫師歇業、停業，依本法第十條第一項規定報請備查時，應填具申請書，</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並檢具執業執照及有關文件，送由原發執業執照機關依下列規定辦理：</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一、歇業：註銷其執業登記及執業執照。</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二、停業：登記其停業日期及理由後，發還其執業執照。</w:t>
            </w:r>
          </w:p>
        </w:tc>
      </w:tr>
      <w:tr w:rsidR="00EE0006" w:rsidRPr="00EE0006" w:rsidTr="00EE0006">
        <w:tblPrEx>
          <w:jc w:val="left"/>
          <w:tblCellSpacing w:w="0" w:type="nil"/>
          <w:tblCellMar>
            <w:top w:w="15" w:type="dxa"/>
            <w:left w:w="15" w:type="dxa"/>
            <w:bottom w:w="15" w:type="dxa"/>
            <w:right w:w="15" w:type="dxa"/>
          </w:tblCellMar>
        </w:tblPrEx>
        <w:trPr>
          <w:gridAfter w:val="3"/>
          <w:wAfter w:w="1923" w:type="dxa"/>
        </w:trPr>
        <w:tc>
          <w:tcPr>
            <w:tcW w:w="9782" w:type="dxa"/>
            <w:gridSpan w:val="4"/>
            <w:hideMark/>
          </w:tcPr>
          <w:p w:rsidR="00EE0006" w:rsidRPr="00EE0006" w:rsidRDefault="00EE0006" w:rsidP="00EE0006">
            <w:pPr>
              <w:widowControl/>
              <w:spacing w:line="400" w:lineRule="exact"/>
              <w:ind w:leftChars="289" w:left="696" w:hanging="2"/>
              <w:rPr>
                <w:rFonts w:ascii="標楷體" w:eastAsia="標楷體" w:hAnsi="標楷體" w:cs="Tahoma"/>
                <w:color w:val="6C591F"/>
                <w:kern w:val="0"/>
                <w:sz w:val="28"/>
                <w:szCs w:val="28"/>
              </w:rPr>
            </w:pPr>
            <w:hyperlink r:id="rId16" w:history="1">
              <w:r w:rsidRPr="00EE0006">
                <w:rPr>
                  <w:rFonts w:ascii="標楷體" w:eastAsia="標楷體" w:hAnsi="標楷體" w:cs="Tahoma"/>
                  <w:b/>
                  <w:bCs/>
                  <w:color w:val="017CA5"/>
                  <w:kern w:val="0"/>
                  <w:sz w:val="28"/>
                  <w:szCs w:val="28"/>
                  <w:u w:val="single"/>
                </w:rPr>
                <w:t>第六條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本法第二十二條所稱有關機關，係指衛生、司法或司法警察機關。</w:t>
            </w:r>
          </w:p>
        </w:tc>
      </w:tr>
      <w:tr w:rsidR="00EE0006" w:rsidRPr="00EE0006" w:rsidTr="00EE0006">
        <w:tblPrEx>
          <w:jc w:val="left"/>
          <w:tblCellSpacing w:w="0" w:type="nil"/>
          <w:tblCellMar>
            <w:top w:w="15" w:type="dxa"/>
            <w:left w:w="15" w:type="dxa"/>
            <w:bottom w:w="15" w:type="dxa"/>
            <w:right w:w="15" w:type="dxa"/>
          </w:tblCellMar>
        </w:tblPrEx>
        <w:trPr>
          <w:gridAfter w:val="3"/>
          <w:wAfter w:w="1923" w:type="dxa"/>
        </w:trPr>
        <w:tc>
          <w:tcPr>
            <w:tcW w:w="9782" w:type="dxa"/>
            <w:gridSpan w:val="4"/>
            <w:hideMark/>
          </w:tcPr>
          <w:p w:rsidR="00EE0006" w:rsidRPr="00EE0006" w:rsidRDefault="00EE0006" w:rsidP="00EE0006">
            <w:pPr>
              <w:widowControl/>
              <w:spacing w:line="400" w:lineRule="exact"/>
              <w:ind w:leftChars="289" w:left="696" w:hanging="2"/>
              <w:rPr>
                <w:rFonts w:ascii="標楷體" w:eastAsia="標楷體" w:hAnsi="標楷體" w:cs="Tahoma"/>
                <w:color w:val="6C591F"/>
                <w:kern w:val="0"/>
                <w:sz w:val="28"/>
                <w:szCs w:val="28"/>
              </w:rPr>
            </w:pPr>
            <w:hyperlink r:id="rId17" w:history="1">
              <w:r w:rsidRPr="00EE0006">
                <w:rPr>
                  <w:rFonts w:ascii="標楷體" w:eastAsia="標楷體" w:hAnsi="標楷體" w:cs="Tahoma"/>
                  <w:b/>
                  <w:bCs/>
                  <w:color w:val="017CA5"/>
                  <w:kern w:val="0"/>
                  <w:sz w:val="28"/>
                  <w:szCs w:val="28"/>
                  <w:u w:val="single"/>
                </w:rPr>
                <w:t>第七條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醫師公會全國聯合會理事、監事之當選，不以直轄市、縣（市）醫師公會</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選派參加之會員代表為限。</w:t>
            </w:r>
          </w:p>
        </w:tc>
      </w:tr>
      <w:tr w:rsidR="00EE0006" w:rsidRPr="00EE0006" w:rsidTr="00EE0006">
        <w:tblPrEx>
          <w:jc w:val="left"/>
          <w:tblCellSpacing w:w="0" w:type="nil"/>
          <w:tblCellMar>
            <w:top w:w="15" w:type="dxa"/>
            <w:left w:w="15" w:type="dxa"/>
            <w:bottom w:w="15" w:type="dxa"/>
            <w:right w:w="15" w:type="dxa"/>
          </w:tblCellMar>
        </w:tblPrEx>
        <w:trPr>
          <w:gridAfter w:val="3"/>
          <w:wAfter w:w="1923" w:type="dxa"/>
        </w:trPr>
        <w:tc>
          <w:tcPr>
            <w:tcW w:w="9782" w:type="dxa"/>
            <w:gridSpan w:val="4"/>
            <w:hideMark/>
          </w:tcPr>
          <w:p w:rsidR="00EE0006" w:rsidRPr="00EE0006" w:rsidRDefault="00EE0006" w:rsidP="00EE0006">
            <w:pPr>
              <w:widowControl/>
              <w:spacing w:line="400" w:lineRule="exact"/>
              <w:ind w:leftChars="289" w:left="696" w:hanging="2"/>
              <w:rPr>
                <w:rFonts w:ascii="標楷體" w:eastAsia="標楷體" w:hAnsi="標楷體" w:cs="Tahoma"/>
                <w:color w:val="6C591F"/>
                <w:kern w:val="0"/>
                <w:sz w:val="28"/>
                <w:szCs w:val="28"/>
              </w:rPr>
            </w:pPr>
            <w:hyperlink r:id="rId18" w:history="1">
              <w:r w:rsidRPr="00EE0006">
                <w:rPr>
                  <w:rFonts w:ascii="標楷體" w:eastAsia="標楷體" w:hAnsi="標楷體" w:cs="Tahoma"/>
                  <w:b/>
                  <w:bCs/>
                  <w:color w:val="017CA5"/>
                  <w:kern w:val="0"/>
                  <w:sz w:val="28"/>
                  <w:szCs w:val="28"/>
                  <w:u w:val="single"/>
                </w:rPr>
                <w:t>第八條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直轄市、縣（市）醫師公會選派參加醫師公會全國聯合會之會員代表，不</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以其理事、監事為限。</w:t>
            </w:r>
          </w:p>
        </w:tc>
      </w:tr>
      <w:tr w:rsidR="00EE0006" w:rsidRPr="00EE0006" w:rsidTr="00EE0006">
        <w:tblPrEx>
          <w:jc w:val="left"/>
          <w:tblCellSpacing w:w="0" w:type="nil"/>
          <w:tblCellMar>
            <w:top w:w="15" w:type="dxa"/>
            <w:left w:w="15" w:type="dxa"/>
            <w:bottom w:w="15" w:type="dxa"/>
            <w:right w:w="15" w:type="dxa"/>
          </w:tblCellMar>
        </w:tblPrEx>
        <w:trPr>
          <w:gridAfter w:val="3"/>
          <w:wAfter w:w="1923" w:type="dxa"/>
        </w:trPr>
        <w:tc>
          <w:tcPr>
            <w:tcW w:w="9782" w:type="dxa"/>
            <w:gridSpan w:val="4"/>
            <w:hideMark/>
          </w:tcPr>
          <w:p w:rsidR="00EE0006" w:rsidRPr="00EE0006" w:rsidRDefault="00EE0006" w:rsidP="00EE0006">
            <w:pPr>
              <w:widowControl/>
              <w:spacing w:line="400" w:lineRule="exact"/>
              <w:ind w:leftChars="289" w:left="696" w:hanging="2"/>
              <w:rPr>
                <w:rFonts w:ascii="標楷體" w:eastAsia="標楷體" w:hAnsi="標楷體" w:cs="Tahoma"/>
                <w:color w:val="6C591F"/>
                <w:kern w:val="0"/>
                <w:sz w:val="28"/>
                <w:szCs w:val="28"/>
              </w:rPr>
            </w:pPr>
            <w:hyperlink r:id="rId19" w:history="1">
              <w:r w:rsidRPr="00EE0006">
                <w:rPr>
                  <w:rFonts w:ascii="標楷體" w:eastAsia="標楷體" w:hAnsi="標楷體" w:cs="Tahoma"/>
                  <w:b/>
                  <w:bCs/>
                  <w:color w:val="017CA5"/>
                  <w:kern w:val="0"/>
                  <w:sz w:val="28"/>
                  <w:szCs w:val="28"/>
                  <w:u w:val="single"/>
                </w:rPr>
                <w:t>第九條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直轄市、縣（市）醫師公會選派參加醫師公會全國聯合會之會員代表人數</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，由醫師公會全國聯合會按各直轄市、縣（市）醫師公會會員人數比率定</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之。但直轄市、縣（市）醫師公會選派參加醫師公會全國聯合會之會員代</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proofErr w:type="gramStart"/>
            <w:r w:rsidRPr="00EE0006">
              <w:rPr>
                <w:rFonts w:ascii="標楷體" w:eastAsia="標楷體" w:hAnsi="標楷體" w:cs="細明體" w:hint="eastAsia"/>
                <w:color w:val="000000"/>
                <w:kern w:val="0"/>
                <w:sz w:val="28"/>
                <w:szCs w:val="28"/>
              </w:rPr>
              <w:t>表按比率</w:t>
            </w:r>
            <w:proofErr w:type="gramEnd"/>
            <w:r w:rsidRPr="00EE0006">
              <w:rPr>
                <w:rFonts w:ascii="標楷體" w:eastAsia="標楷體" w:hAnsi="標楷體" w:cs="細明體" w:hint="eastAsia"/>
                <w:color w:val="000000"/>
                <w:kern w:val="0"/>
                <w:sz w:val="28"/>
                <w:szCs w:val="28"/>
              </w:rPr>
              <w:t>分配不足一人者，得選派一人參加。</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前項會員代表人數，於醫師公會全國聯合會章程中定之。</w:t>
            </w:r>
          </w:p>
        </w:tc>
      </w:tr>
      <w:tr w:rsidR="00EE0006" w:rsidRPr="00EE0006" w:rsidTr="00EE0006">
        <w:tblPrEx>
          <w:jc w:val="left"/>
          <w:tblCellSpacing w:w="0" w:type="nil"/>
          <w:tblCellMar>
            <w:top w:w="15" w:type="dxa"/>
            <w:left w:w="15" w:type="dxa"/>
            <w:bottom w:w="15" w:type="dxa"/>
            <w:right w:w="15" w:type="dxa"/>
          </w:tblCellMar>
        </w:tblPrEx>
        <w:trPr>
          <w:gridAfter w:val="3"/>
          <w:wAfter w:w="1923" w:type="dxa"/>
        </w:trPr>
        <w:tc>
          <w:tcPr>
            <w:tcW w:w="9782" w:type="dxa"/>
            <w:gridSpan w:val="4"/>
            <w:hideMark/>
          </w:tcPr>
          <w:p w:rsidR="00EE0006" w:rsidRPr="00EE0006" w:rsidRDefault="00EE0006" w:rsidP="00EE0006">
            <w:pPr>
              <w:widowControl/>
              <w:spacing w:line="400" w:lineRule="exact"/>
              <w:ind w:leftChars="289" w:left="696" w:hanging="2"/>
              <w:rPr>
                <w:rFonts w:ascii="標楷體" w:eastAsia="標楷體" w:hAnsi="標楷體" w:cs="Tahoma"/>
                <w:color w:val="6C591F"/>
                <w:kern w:val="0"/>
                <w:sz w:val="28"/>
                <w:szCs w:val="28"/>
              </w:rPr>
            </w:pPr>
            <w:hyperlink r:id="rId20" w:history="1">
              <w:r w:rsidRPr="00EE0006">
                <w:rPr>
                  <w:rFonts w:ascii="標楷體" w:eastAsia="標楷體" w:hAnsi="標楷體" w:cs="Tahoma"/>
                  <w:b/>
                  <w:bCs/>
                  <w:color w:val="017CA5"/>
                  <w:kern w:val="0"/>
                  <w:sz w:val="28"/>
                  <w:szCs w:val="28"/>
                  <w:u w:val="single"/>
                </w:rPr>
                <w:t>第十條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本法及本細則所定證書、執業執照及申請書格式，由中央主管機關定之。</w:t>
            </w:r>
          </w:p>
        </w:tc>
      </w:tr>
      <w:tr w:rsidR="00EE0006" w:rsidRPr="00EE0006" w:rsidTr="00EE0006">
        <w:tblPrEx>
          <w:jc w:val="left"/>
          <w:tblCellSpacing w:w="0" w:type="nil"/>
          <w:tblCellMar>
            <w:top w:w="15" w:type="dxa"/>
            <w:left w:w="15" w:type="dxa"/>
            <w:bottom w:w="15" w:type="dxa"/>
            <w:right w:w="15" w:type="dxa"/>
          </w:tblCellMar>
        </w:tblPrEx>
        <w:trPr>
          <w:gridAfter w:val="3"/>
          <w:wAfter w:w="1923" w:type="dxa"/>
        </w:trPr>
        <w:tc>
          <w:tcPr>
            <w:tcW w:w="9782" w:type="dxa"/>
            <w:gridSpan w:val="4"/>
            <w:hideMark/>
          </w:tcPr>
          <w:p w:rsidR="00EE0006" w:rsidRPr="00EE0006" w:rsidRDefault="00EE0006" w:rsidP="00EE0006">
            <w:pPr>
              <w:widowControl/>
              <w:spacing w:line="400" w:lineRule="exact"/>
              <w:ind w:leftChars="289" w:left="696" w:hanging="2"/>
              <w:rPr>
                <w:rFonts w:ascii="標楷體" w:eastAsia="標楷體" w:hAnsi="標楷體" w:cs="Tahoma"/>
                <w:color w:val="6C591F"/>
                <w:kern w:val="0"/>
                <w:sz w:val="28"/>
                <w:szCs w:val="28"/>
              </w:rPr>
            </w:pPr>
            <w:hyperlink r:id="rId21" w:history="1">
              <w:r w:rsidRPr="00EE0006">
                <w:rPr>
                  <w:rFonts w:ascii="標楷體" w:eastAsia="標楷體" w:hAnsi="標楷體" w:cs="Tahoma"/>
                  <w:b/>
                  <w:bCs/>
                  <w:color w:val="017CA5"/>
                  <w:kern w:val="0"/>
                  <w:sz w:val="28"/>
                  <w:szCs w:val="28"/>
                  <w:u w:val="single"/>
                </w:rPr>
                <w:t>第十一條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本法第三條第一項第二款規定，包括下列情形之</w:t>
            </w:r>
            <w:proofErr w:type="gramStart"/>
            <w:r w:rsidRPr="00EE0006">
              <w:rPr>
                <w:rFonts w:ascii="標楷體" w:eastAsia="標楷體" w:hAnsi="標楷體" w:cs="細明體" w:hint="eastAsia"/>
                <w:color w:val="000000"/>
                <w:kern w:val="0"/>
                <w:sz w:val="28"/>
                <w:szCs w:val="28"/>
              </w:rPr>
              <w:t>一</w:t>
            </w:r>
            <w:proofErr w:type="gramEnd"/>
            <w:r w:rsidRPr="00EE0006">
              <w:rPr>
                <w:rFonts w:ascii="標楷體" w:eastAsia="標楷體" w:hAnsi="標楷體" w:cs="細明體" w:hint="eastAsia"/>
                <w:color w:val="000000"/>
                <w:kern w:val="0"/>
                <w:sz w:val="28"/>
                <w:szCs w:val="28"/>
              </w:rPr>
              <w:t>者：</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一、本法中華民國九十一年一月十八日修正生效前，經醫師考試及格，領</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 xml:space="preserve">    有醫師證書，並已修習中醫必要課程部分學分，且於本法修正生效後</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 xml:space="preserve">    </w:t>
            </w:r>
            <w:proofErr w:type="gramStart"/>
            <w:r w:rsidRPr="00EE0006">
              <w:rPr>
                <w:rFonts w:ascii="標楷體" w:eastAsia="標楷體" w:hAnsi="標楷體" w:cs="細明體" w:hint="eastAsia"/>
                <w:color w:val="000000"/>
                <w:kern w:val="0"/>
                <w:sz w:val="28"/>
                <w:szCs w:val="28"/>
              </w:rPr>
              <w:t>一</w:t>
            </w:r>
            <w:proofErr w:type="gramEnd"/>
            <w:r w:rsidRPr="00EE0006">
              <w:rPr>
                <w:rFonts w:ascii="標楷體" w:eastAsia="標楷體" w:hAnsi="標楷體" w:cs="細明體" w:hint="eastAsia"/>
                <w:color w:val="000000"/>
                <w:kern w:val="0"/>
                <w:sz w:val="28"/>
                <w:szCs w:val="28"/>
              </w:rPr>
              <w:t>年內完成全部學分，得有證明文件者。</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二、本法中華民國九十一年一月十八日修正生效前，已修習中醫必要課程</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lastRenderedPageBreak/>
              <w:t xml:space="preserve">    全部學分，得有證明文件，於本法修正生效後經醫師考試及格，領有</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 xml:space="preserve">    醫師證書者。</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三、本法中華民國九十一年一月十八日修正生效前，已入學之醫學系學生</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 xml:space="preserve">    ，經修習中醫必要課程部分學分，且於畢業時完成全部學分，得有證</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 xml:space="preserve">    明文件，並經醫師考試及格，領有醫師證書者。</w:t>
            </w:r>
          </w:p>
        </w:tc>
      </w:tr>
      <w:tr w:rsidR="00EE0006" w:rsidRPr="00EE0006" w:rsidTr="00EE0006">
        <w:tblPrEx>
          <w:jc w:val="left"/>
          <w:tblCellSpacing w:w="0" w:type="nil"/>
          <w:tblCellMar>
            <w:top w:w="15" w:type="dxa"/>
            <w:left w:w="15" w:type="dxa"/>
            <w:bottom w:w="15" w:type="dxa"/>
            <w:right w:w="15" w:type="dxa"/>
          </w:tblCellMar>
        </w:tblPrEx>
        <w:trPr>
          <w:gridAfter w:val="3"/>
          <w:wAfter w:w="1923" w:type="dxa"/>
        </w:trPr>
        <w:tc>
          <w:tcPr>
            <w:tcW w:w="9782" w:type="dxa"/>
            <w:gridSpan w:val="4"/>
            <w:hideMark/>
          </w:tcPr>
          <w:p w:rsidR="00EE0006" w:rsidRPr="00EE0006" w:rsidRDefault="00EE0006" w:rsidP="00EE0006">
            <w:pPr>
              <w:widowControl/>
              <w:spacing w:line="400" w:lineRule="exact"/>
              <w:ind w:leftChars="289" w:left="696" w:hanging="2"/>
              <w:rPr>
                <w:rFonts w:ascii="標楷體" w:eastAsia="標楷體" w:hAnsi="標楷體" w:cs="Tahoma"/>
                <w:color w:val="6C591F"/>
                <w:kern w:val="0"/>
                <w:sz w:val="28"/>
                <w:szCs w:val="28"/>
              </w:rPr>
            </w:pPr>
            <w:hyperlink r:id="rId22" w:history="1">
              <w:r w:rsidRPr="00EE0006">
                <w:rPr>
                  <w:rFonts w:ascii="標楷體" w:eastAsia="標楷體" w:hAnsi="標楷體" w:cs="Tahoma"/>
                  <w:b/>
                  <w:bCs/>
                  <w:color w:val="017CA5"/>
                  <w:kern w:val="0"/>
                  <w:sz w:val="28"/>
                  <w:szCs w:val="28"/>
                  <w:u w:val="single"/>
                </w:rPr>
                <w:t>第十二條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本法中華民國九十一年一月十八日修正生效前，已自本法第四條之一所定</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之地區或國家以外之外國醫學系、牙醫學系畢業或已入學學生於本法修正</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生效後畢業，並依本法修正生效前教育部所定「國外學歷查證認定作業要</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點」第十點規定，於本法修正生效前或後，通過美國醫學系畢業生教育委</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員會（Educational Commission for Foreign Medical Graduates）辦理</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之美國醫師執照考試</w:t>
            </w:r>
            <w:proofErr w:type="gramStart"/>
            <w:r w:rsidRPr="00EE0006">
              <w:rPr>
                <w:rFonts w:ascii="標楷體" w:eastAsia="標楷體" w:hAnsi="標楷體" w:cs="細明體" w:hint="eastAsia"/>
                <w:color w:val="000000"/>
                <w:kern w:val="0"/>
                <w:sz w:val="28"/>
                <w:szCs w:val="28"/>
              </w:rPr>
              <w:t>（</w:t>
            </w:r>
            <w:proofErr w:type="gramEnd"/>
            <w:r w:rsidRPr="00EE0006">
              <w:rPr>
                <w:rFonts w:ascii="標楷體" w:eastAsia="標楷體" w:hAnsi="標楷體" w:cs="細明體" w:hint="eastAsia"/>
                <w:color w:val="000000"/>
                <w:kern w:val="0"/>
                <w:sz w:val="28"/>
                <w:szCs w:val="28"/>
              </w:rPr>
              <w:t xml:space="preserve"> United States Medical Licensing Examination</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）（USMLE）及外國醫學系畢業生醫學科學考試</w:t>
            </w:r>
            <w:proofErr w:type="gramStart"/>
            <w:r w:rsidRPr="00EE0006">
              <w:rPr>
                <w:rFonts w:ascii="標楷體" w:eastAsia="標楷體" w:hAnsi="標楷體" w:cs="細明體" w:hint="eastAsia"/>
                <w:color w:val="000000"/>
                <w:kern w:val="0"/>
                <w:sz w:val="28"/>
                <w:szCs w:val="28"/>
              </w:rPr>
              <w:t>（</w:t>
            </w:r>
            <w:proofErr w:type="gramEnd"/>
            <w:r w:rsidRPr="00EE0006">
              <w:rPr>
                <w:rFonts w:ascii="標楷體" w:eastAsia="標楷體" w:hAnsi="標楷體" w:cs="細明體" w:hint="eastAsia"/>
                <w:color w:val="000000"/>
                <w:kern w:val="0"/>
                <w:sz w:val="28"/>
                <w:szCs w:val="28"/>
              </w:rPr>
              <w:t xml:space="preserve">Foreign Medical </w:t>
            </w:r>
            <w:proofErr w:type="spellStart"/>
            <w:r w:rsidRPr="00EE0006">
              <w:rPr>
                <w:rFonts w:ascii="標楷體" w:eastAsia="標楷體" w:hAnsi="標楷體" w:cs="細明體" w:hint="eastAsia"/>
                <w:color w:val="000000"/>
                <w:kern w:val="0"/>
                <w:sz w:val="28"/>
                <w:szCs w:val="28"/>
              </w:rPr>
              <w:t>Gradu</w:t>
            </w:r>
            <w:proofErr w:type="spellEnd"/>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 xml:space="preserve">ate Examination in the Medical Sciences </w:t>
            </w:r>
            <w:proofErr w:type="gramStart"/>
            <w:r w:rsidRPr="00EE0006">
              <w:rPr>
                <w:rFonts w:ascii="標楷體" w:eastAsia="標楷體" w:hAnsi="標楷體" w:cs="細明體" w:hint="eastAsia"/>
                <w:color w:val="000000"/>
                <w:kern w:val="0"/>
                <w:sz w:val="28"/>
                <w:szCs w:val="28"/>
              </w:rPr>
              <w:t>）</w:t>
            </w:r>
            <w:proofErr w:type="gramEnd"/>
            <w:r w:rsidRPr="00EE0006">
              <w:rPr>
                <w:rFonts w:ascii="標楷體" w:eastAsia="標楷體" w:hAnsi="標楷體" w:cs="細明體" w:hint="eastAsia"/>
                <w:color w:val="000000"/>
                <w:kern w:val="0"/>
                <w:sz w:val="28"/>
                <w:szCs w:val="28"/>
              </w:rPr>
              <w:t>（FMGEMS）之第一階段基</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proofErr w:type="gramStart"/>
            <w:r w:rsidRPr="00EE0006">
              <w:rPr>
                <w:rFonts w:ascii="標楷體" w:eastAsia="標楷體" w:hAnsi="標楷體" w:cs="細明體" w:hint="eastAsia"/>
                <w:color w:val="000000"/>
                <w:kern w:val="0"/>
                <w:sz w:val="28"/>
                <w:szCs w:val="28"/>
              </w:rPr>
              <w:t>礎</w:t>
            </w:r>
            <w:proofErr w:type="gramEnd"/>
            <w:r w:rsidRPr="00EE0006">
              <w:rPr>
                <w:rFonts w:ascii="標楷體" w:eastAsia="標楷體" w:hAnsi="標楷體" w:cs="細明體" w:hint="eastAsia"/>
                <w:color w:val="000000"/>
                <w:kern w:val="0"/>
                <w:sz w:val="28"/>
                <w:szCs w:val="28"/>
              </w:rPr>
              <w:t>醫學及第二階段臨床醫學考試，或通過美國牙醫師學會</w:t>
            </w:r>
            <w:proofErr w:type="gramStart"/>
            <w:r w:rsidRPr="00EE0006">
              <w:rPr>
                <w:rFonts w:ascii="標楷體" w:eastAsia="標楷體" w:hAnsi="標楷體" w:cs="細明體" w:hint="eastAsia"/>
                <w:color w:val="000000"/>
                <w:kern w:val="0"/>
                <w:sz w:val="28"/>
                <w:szCs w:val="28"/>
              </w:rPr>
              <w:t>（</w:t>
            </w:r>
            <w:proofErr w:type="gramEnd"/>
            <w:r w:rsidRPr="00EE0006">
              <w:rPr>
                <w:rFonts w:ascii="標楷體" w:eastAsia="標楷體" w:hAnsi="標楷體" w:cs="細明體" w:hint="eastAsia"/>
                <w:color w:val="000000"/>
                <w:kern w:val="0"/>
                <w:sz w:val="28"/>
                <w:szCs w:val="28"/>
              </w:rPr>
              <w:t>The American</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Dental Association</w:t>
            </w:r>
            <w:proofErr w:type="gramStart"/>
            <w:r w:rsidRPr="00EE0006">
              <w:rPr>
                <w:rFonts w:ascii="標楷體" w:eastAsia="標楷體" w:hAnsi="標楷體" w:cs="細明體" w:hint="eastAsia"/>
                <w:color w:val="000000"/>
                <w:kern w:val="0"/>
                <w:sz w:val="28"/>
                <w:szCs w:val="28"/>
              </w:rPr>
              <w:t>）</w:t>
            </w:r>
            <w:proofErr w:type="gramEnd"/>
            <w:r w:rsidRPr="00EE0006">
              <w:rPr>
                <w:rFonts w:ascii="標楷體" w:eastAsia="標楷體" w:hAnsi="標楷體" w:cs="細明體" w:hint="eastAsia"/>
                <w:color w:val="000000"/>
                <w:kern w:val="0"/>
                <w:sz w:val="28"/>
                <w:szCs w:val="28"/>
              </w:rPr>
              <w:t>之國家牙醫師考試聯合委員會</w:t>
            </w:r>
            <w:proofErr w:type="gramStart"/>
            <w:r w:rsidRPr="00EE0006">
              <w:rPr>
                <w:rFonts w:ascii="標楷體" w:eastAsia="標楷體" w:hAnsi="標楷體" w:cs="細明體" w:hint="eastAsia"/>
                <w:color w:val="000000"/>
                <w:kern w:val="0"/>
                <w:sz w:val="28"/>
                <w:szCs w:val="28"/>
              </w:rPr>
              <w:t>（</w:t>
            </w:r>
            <w:proofErr w:type="gramEnd"/>
            <w:r w:rsidRPr="00EE0006">
              <w:rPr>
                <w:rFonts w:ascii="標楷體" w:eastAsia="標楷體" w:hAnsi="標楷體" w:cs="細明體" w:hint="eastAsia"/>
                <w:color w:val="000000"/>
                <w:kern w:val="0"/>
                <w:sz w:val="28"/>
                <w:szCs w:val="28"/>
              </w:rPr>
              <w:t>Joint Commission</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on National Dental Examination</w:t>
            </w:r>
            <w:proofErr w:type="gramStart"/>
            <w:r w:rsidRPr="00EE0006">
              <w:rPr>
                <w:rFonts w:ascii="標楷體" w:eastAsia="標楷體" w:hAnsi="標楷體" w:cs="細明體" w:hint="eastAsia"/>
                <w:color w:val="000000"/>
                <w:kern w:val="0"/>
                <w:sz w:val="28"/>
                <w:szCs w:val="28"/>
              </w:rPr>
              <w:t>）</w:t>
            </w:r>
            <w:proofErr w:type="gramEnd"/>
            <w:r w:rsidRPr="00EE0006">
              <w:rPr>
                <w:rFonts w:ascii="標楷體" w:eastAsia="標楷體" w:hAnsi="標楷體" w:cs="細明體" w:hint="eastAsia"/>
                <w:color w:val="000000"/>
                <w:kern w:val="0"/>
                <w:sz w:val="28"/>
                <w:szCs w:val="28"/>
              </w:rPr>
              <w:t>辦理之第一階段及第二階段考試者，</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得免經本法第四條之</w:t>
            </w:r>
            <w:proofErr w:type="gramStart"/>
            <w:r w:rsidRPr="00EE0006">
              <w:rPr>
                <w:rFonts w:ascii="標楷體" w:eastAsia="標楷體" w:hAnsi="標楷體" w:cs="細明體" w:hint="eastAsia"/>
                <w:color w:val="000000"/>
                <w:kern w:val="0"/>
                <w:sz w:val="28"/>
                <w:szCs w:val="28"/>
              </w:rPr>
              <w:t>一</w:t>
            </w:r>
            <w:proofErr w:type="gramEnd"/>
            <w:r w:rsidRPr="00EE0006">
              <w:rPr>
                <w:rFonts w:ascii="標楷體" w:eastAsia="標楷體" w:hAnsi="標楷體" w:cs="細明體" w:hint="eastAsia"/>
                <w:color w:val="000000"/>
                <w:kern w:val="0"/>
                <w:sz w:val="28"/>
                <w:szCs w:val="28"/>
              </w:rPr>
              <w:t>規定之教育部學歷甄試。</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前項所稱外國醫學系、牙醫學系，以依本法第二條、第四條規定符合教育</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部</w:t>
            </w:r>
            <w:proofErr w:type="gramStart"/>
            <w:r w:rsidRPr="00EE0006">
              <w:rPr>
                <w:rFonts w:ascii="標楷體" w:eastAsia="標楷體" w:hAnsi="標楷體" w:cs="細明體" w:hint="eastAsia"/>
                <w:color w:val="000000"/>
                <w:kern w:val="0"/>
                <w:sz w:val="28"/>
                <w:szCs w:val="28"/>
              </w:rPr>
              <w:t>採</w:t>
            </w:r>
            <w:proofErr w:type="gramEnd"/>
            <w:r w:rsidRPr="00EE0006">
              <w:rPr>
                <w:rFonts w:ascii="標楷體" w:eastAsia="標楷體" w:hAnsi="標楷體" w:cs="細明體" w:hint="eastAsia"/>
                <w:color w:val="000000"/>
                <w:kern w:val="0"/>
                <w:sz w:val="28"/>
                <w:szCs w:val="28"/>
              </w:rPr>
              <w:t>認規定者為限。</w:t>
            </w:r>
          </w:p>
        </w:tc>
      </w:tr>
      <w:tr w:rsidR="00EE0006" w:rsidRPr="00EE0006" w:rsidTr="00EE0006">
        <w:tblPrEx>
          <w:jc w:val="left"/>
          <w:tblCellSpacing w:w="0" w:type="nil"/>
          <w:tblCellMar>
            <w:top w:w="15" w:type="dxa"/>
            <w:left w:w="15" w:type="dxa"/>
            <w:bottom w:w="15" w:type="dxa"/>
            <w:right w:w="15" w:type="dxa"/>
          </w:tblCellMar>
        </w:tblPrEx>
        <w:trPr>
          <w:gridAfter w:val="3"/>
          <w:wAfter w:w="1923" w:type="dxa"/>
        </w:trPr>
        <w:tc>
          <w:tcPr>
            <w:tcW w:w="9782" w:type="dxa"/>
            <w:gridSpan w:val="4"/>
            <w:hideMark/>
          </w:tcPr>
          <w:p w:rsidR="00EE0006" w:rsidRPr="00EE0006" w:rsidRDefault="00EE0006" w:rsidP="00EE0006">
            <w:pPr>
              <w:widowControl/>
              <w:spacing w:line="400" w:lineRule="exact"/>
              <w:ind w:leftChars="289" w:left="696" w:hanging="2"/>
              <w:rPr>
                <w:rFonts w:ascii="標楷體" w:eastAsia="標楷體" w:hAnsi="標楷體" w:cs="Tahoma"/>
                <w:color w:val="6C591F"/>
                <w:kern w:val="0"/>
                <w:sz w:val="28"/>
                <w:szCs w:val="28"/>
              </w:rPr>
            </w:pPr>
            <w:hyperlink r:id="rId23" w:history="1">
              <w:r w:rsidRPr="00EE0006">
                <w:rPr>
                  <w:rFonts w:ascii="標楷體" w:eastAsia="標楷體" w:hAnsi="標楷體" w:cs="Tahoma"/>
                  <w:b/>
                  <w:bCs/>
                  <w:color w:val="017CA5"/>
                  <w:kern w:val="0"/>
                  <w:sz w:val="28"/>
                  <w:szCs w:val="28"/>
                  <w:u w:val="single"/>
                </w:rPr>
                <w:t>第十三條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本法第四條之一所稱歐洲，指歐洲聯盟會員國。</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hint="eastAsia"/>
                <w:color w:val="000000"/>
                <w:kern w:val="0"/>
                <w:sz w:val="28"/>
                <w:szCs w:val="28"/>
              </w:rPr>
            </w:pPr>
            <w:r w:rsidRPr="00EE0006">
              <w:rPr>
                <w:rFonts w:ascii="標楷體" w:eastAsia="標楷體" w:hAnsi="標楷體" w:cs="細明體" w:hint="eastAsia"/>
                <w:color w:val="000000"/>
                <w:kern w:val="0"/>
                <w:sz w:val="28"/>
                <w:szCs w:val="28"/>
              </w:rPr>
              <w:t>持外國學歷參加考試者，其在本法第四條之一所定地區或國家之學歷，應</w:t>
            </w:r>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Tahoma"/>
                <w:color w:val="000000"/>
                <w:kern w:val="0"/>
                <w:sz w:val="28"/>
                <w:szCs w:val="28"/>
              </w:rPr>
            </w:pPr>
            <w:r w:rsidRPr="00EE0006">
              <w:rPr>
                <w:rFonts w:ascii="標楷體" w:eastAsia="標楷體" w:hAnsi="標楷體" w:cs="細明體" w:hint="eastAsia"/>
                <w:color w:val="000000"/>
                <w:kern w:val="0"/>
                <w:sz w:val="28"/>
                <w:szCs w:val="28"/>
              </w:rPr>
              <w:t>以實際在該等地區或國家修畢全程學業始予認定。</w:t>
            </w:r>
          </w:p>
        </w:tc>
      </w:tr>
      <w:tr w:rsidR="00EE0006" w:rsidRPr="00EE0006" w:rsidTr="00EE0006">
        <w:tblPrEx>
          <w:jc w:val="left"/>
          <w:tblCellSpacing w:w="0" w:type="nil"/>
          <w:tblCellMar>
            <w:top w:w="15" w:type="dxa"/>
            <w:left w:w="15" w:type="dxa"/>
            <w:bottom w:w="15" w:type="dxa"/>
            <w:right w:w="15" w:type="dxa"/>
          </w:tblCellMar>
        </w:tblPrEx>
        <w:trPr>
          <w:gridAfter w:val="3"/>
          <w:wAfter w:w="1923" w:type="dxa"/>
        </w:trPr>
        <w:tc>
          <w:tcPr>
            <w:tcW w:w="9782" w:type="dxa"/>
            <w:gridSpan w:val="4"/>
            <w:hideMark/>
          </w:tcPr>
          <w:p w:rsidR="00EE0006" w:rsidRPr="00EE0006" w:rsidRDefault="00EE0006" w:rsidP="00EE0006">
            <w:pPr>
              <w:widowControl/>
              <w:spacing w:line="400" w:lineRule="exact"/>
              <w:ind w:leftChars="289" w:left="696" w:hanging="2"/>
              <w:rPr>
                <w:rFonts w:ascii="標楷體" w:eastAsia="標楷體" w:hAnsi="標楷體" w:cs="Tahoma"/>
                <w:color w:val="6C591F"/>
                <w:kern w:val="0"/>
                <w:sz w:val="28"/>
                <w:szCs w:val="28"/>
              </w:rPr>
            </w:pPr>
            <w:hyperlink r:id="rId24" w:history="1">
              <w:r w:rsidRPr="00EE0006">
                <w:rPr>
                  <w:rFonts w:ascii="標楷體" w:eastAsia="標楷體" w:hAnsi="標楷體" w:cs="Tahoma"/>
                  <w:b/>
                  <w:bCs/>
                  <w:color w:val="017CA5"/>
                  <w:kern w:val="0"/>
                  <w:sz w:val="28"/>
                  <w:szCs w:val="28"/>
                  <w:u w:val="single"/>
                </w:rPr>
                <w:t>第十四條</w:t>
              </w:r>
            </w:hyperlink>
          </w:p>
          <w:p w:rsidR="00EE0006" w:rsidRPr="00EE0006" w:rsidRDefault="00EE0006" w:rsidP="00EE0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89" w:left="696" w:hanging="2"/>
              <w:rPr>
                <w:rFonts w:ascii="標楷體" w:eastAsia="標楷體" w:hAnsi="標楷體" w:cs="細明體"/>
                <w:color w:val="000000"/>
                <w:kern w:val="0"/>
                <w:sz w:val="28"/>
                <w:szCs w:val="28"/>
              </w:rPr>
            </w:pPr>
            <w:r w:rsidRPr="00EE0006">
              <w:rPr>
                <w:rFonts w:ascii="標楷體" w:eastAsia="標楷體" w:hAnsi="標楷體" w:cs="細明體" w:hint="eastAsia"/>
                <w:color w:val="000000"/>
                <w:kern w:val="0"/>
                <w:sz w:val="28"/>
                <w:szCs w:val="28"/>
              </w:rPr>
              <w:t>本細則自發布日施行。</w:t>
            </w:r>
          </w:p>
        </w:tc>
      </w:tr>
    </w:tbl>
    <w:p w:rsidR="00CB0E90" w:rsidRPr="00EE0006" w:rsidRDefault="00EE0006" w:rsidP="00EE0006">
      <w:pPr>
        <w:spacing w:line="400" w:lineRule="exact"/>
        <w:rPr>
          <w:rFonts w:ascii="標楷體" w:eastAsia="標楷體" w:hAnsi="標楷體"/>
          <w:sz w:val="28"/>
          <w:szCs w:val="28"/>
        </w:rPr>
      </w:pPr>
    </w:p>
    <w:sectPr w:rsidR="00CB0E90" w:rsidRPr="00EE000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06"/>
    <w:rsid w:val="00205F27"/>
    <w:rsid w:val="003F4CE8"/>
    <w:rsid w:val="00EE00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848">
      <w:bodyDiv w:val="1"/>
      <w:marLeft w:val="0"/>
      <w:marRight w:val="0"/>
      <w:marTop w:val="0"/>
      <w:marBottom w:val="0"/>
      <w:divBdr>
        <w:top w:val="none" w:sz="0" w:space="0" w:color="auto"/>
        <w:left w:val="none" w:sz="0" w:space="0" w:color="auto"/>
        <w:bottom w:val="none" w:sz="0" w:space="0" w:color="auto"/>
        <w:right w:val="none" w:sz="0" w:space="0" w:color="auto"/>
      </w:divBdr>
      <w:divsChild>
        <w:div w:id="1632243583">
          <w:marLeft w:val="0"/>
          <w:marRight w:val="0"/>
          <w:marTop w:val="0"/>
          <w:marBottom w:val="0"/>
          <w:divBdr>
            <w:top w:val="none" w:sz="0" w:space="0" w:color="auto"/>
            <w:left w:val="none" w:sz="0" w:space="0" w:color="auto"/>
            <w:bottom w:val="none" w:sz="0" w:space="0" w:color="auto"/>
            <w:right w:val="none" w:sz="0" w:space="0" w:color="auto"/>
          </w:divBdr>
          <w:divsChild>
            <w:div w:id="1459956721">
              <w:marLeft w:val="0"/>
              <w:marRight w:val="0"/>
              <w:marTop w:val="0"/>
              <w:marBottom w:val="0"/>
              <w:divBdr>
                <w:top w:val="none" w:sz="0" w:space="0" w:color="auto"/>
                <w:left w:val="none" w:sz="0" w:space="0" w:color="auto"/>
                <w:bottom w:val="none" w:sz="0" w:space="0" w:color="auto"/>
                <w:right w:val="none" w:sz="0" w:space="0" w:color="auto"/>
              </w:divBdr>
              <w:divsChild>
                <w:div w:id="361713602">
                  <w:marLeft w:val="0"/>
                  <w:marRight w:val="0"/>
                  <w:marTop w:val="0"/>
                  <w:marBottom w:val="150"/>
                  <w:divBdr>
                    <w:top w:val="none" w:sz="0" w:space="0" w:color="auto"/>
                    <w:left w:val="none" w:sz="0" w:space="0" w:color="auto"/>
                    <w:bottom w:val="none" w:sz="0" w:space="0" w:color="auto"/>
                    <w:right w:val="none" w:sz="0" w:space="0" w:color="auto"/>
                  </w:divBdr>
                  <w:divsChild>
                    <w:div w:id="1028260561">
                      <w:marLeft w:val="0"/>
                      <w:marRight w:val="0"/>
                      <w:marTop w:val="0"/>
                      <w:marBottom w:val="0"/>
                      <w:divBdr>
                        <w:top w:val="none" w:sz="0" w:space="0" w:color="auto"/>
                        <w:left w:val="single" w:sz="6" w:space="0" w:color="AB9963"/>
                        <w:bottom w:val="none" w:sz="0" w:space="0" w:color="auto"/>
                        <w:right w:val="single" w:sz="6" w:space="0" w:color="AB9963"/>
                      </w:divBdr>
                      <w:divsChild>
                        <w:div w:id="11056124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2636965">
      <w:bodyDiv w:val="1"/>
      <w:marLeft w:val="0"/>
      <w:marRight w:val="0"/>
      <w:marTop w:val="0"/>
      <w:marBottom w:val="0"/>
      <w:divBdr>
        <w:top w:val="none" w:sz="0" w:space="0" w:color="auto"/>
        <w:left w:val="none" w:sz="0" w:space="0" w:color="auto"/>
        <w:bottom w:val="none" w:sz="0" w:space="0" w:color="auto"/>
        <w:right w:val="none" w:sz="0" w:space="0" w:color="auto"/>
      </w:divBdr>
      <w:divsChild>
        <w:div w:id="715157619">
          <w:marLeft w:val="0"/>
          <w:marRight w:val="0"/>
          <w:marTop w:val="0"/>
          <w:marBottom w:val="0"/>
          <w:divBdr>
            <w:top w:val="none" w:sz="0" w:space="0" w:color="auto"/>
            <w:left w:val="none" w:sz="0" w:space="0" w:color="auto"/>
            <w:bottom w:val="none" w:sz="0" w:space="0" w:color="auto"/>
            <w:right w:val="none" w:sz="0" w:space="0" w:color="auto"/>
          </w:divBdr>
          <w:divsChild>
            <w:div w:id="274869836">
              <w:marLeft w:val="0"/>
              <w:marRight w:val="0"/>
              <w:marTop w:val="0"/>
              <w:marBottom w:val="0"/>
              <w:divBdr>
                <w:top w:val="none" w:sz="0" w:space="0" w:color="auto"/>
                <w:left w:val="none" w:sz="0" w:space="0" w:color="auto"/>
                <w:bottom w:val="none" w:sz="0" w:space="0" w:color="auto"/>
                <w:right w:val="none" w:sz="0" w:space="0" w:color="auto"/>
              </w:divBdr>
              <w:divsChild>
                <w:div w:id="352341455">
                  <w:marLeft w:val="0"/>
                  <w:marRight w:val="0"/>
                  <w:marTop w:val="0"/>
                  <w:marBottom w:val="0"/>
                  <w:divBdr>
                    <w:top w:val="none" w:sz="0" w:space="0" w:color="auto"/>
                    <w:left w:val="none" w:sz="0" w:space="0" w:color="auto"/>
                    <w:bottom w:val="none" w:sz="0" w:space="0" w:color="auto"/>
                    <w:right w:val="none" w:sz="0" w:space="0" w:color="auto"/>
                  </w:divBdr>
                  <w:divsChild>
                    <w:div w:id="533926540">
                      <w:marLeft w:val="0"/>
                      <w:marRight w:val="0"/>
                      <w:marTop w:val="0"/>
                      <w:marBottom w:val="150"/>
                      <w:divBdr>
                        <w:top w:val="none" w:sz="0" w:space="0" w:color="auto"/>
                        <w:left w:val="none" w:sz="0" w:space="0" w:color="auto"/>
                        <w:bottom w:val="none" w:sz="0" w:space="0" w:color="auto"/>
                        <w:right w:val="none" w:sz="0" w:space="0" w:color="auto"/>
                      </w:divBdr>
                      <w:divsChild>
                        <w:div w:id="107822265">
                          <w:marLeft w:val="0"/>
                          <w:marRight w:val="0"/>
                          <w:marTop w:val="0"/>
                          <w:marBottom w:val="0"/>
                          <w:divBdr>
                            <w:top w:val="single" w:sz="6" w:space="0" w:color="CCCCCC"/>
                            <w:left w:val="single" w:sz="6" w:space="0" w:color="CCCCCC"/>
                            <w:bottom w:val="none" w:sz="0" w:space="0" w:color="auto"/>
                            <w:right w:val="single" w:sz="6" w:space="0" w:color="CCCCCC"/>
                          </w:divBdr>
                          <w:divsChild>
                            <w:div w:id="149443927">
                              <w:marLeft w:val="0"/>
                              <w:marRight w:val="0"/>
                              <w:marTop w:val="75"/>
                              <w:marBottom w:val="75"/>
                              <w:divBdr>
                                <w:top w:val="none" w:sz="0" w:space="0" w:color="auto"/>
                                <w:left w:val="none" w:sz="0" w:space="0" w:color="auto"/>
                                <w:bottom w:val="none" w:sz="0" w:space="0" w:color="auto"/>
                                <w:right w:val="none" w:sz="0" w:space="0" w:color="auto"/>
                              </w:divBdr>
                              <w:divsChild>
                                <w:div w:id="2051756465">
                                  <w:marLeft w:val="0"/>
                                  <w:marRight w:val="0"/>
                                  <w:marTop w:val="0"/>
                                  <w:marBottom w:val="0"/>
                                  <w:divBdr>
                                    <w:top w:val="none" w:sz="0" w:space="0" w:color="auto"/>
                                    <w:left w:val="none" w:sz="0" w:space="0" w:color="auto"/>
                                    <w:bottom w:val="none" w:sz="0" w:space="0" w:color="auto"/>
                                    <w:right w:val="none" w:sz="0" w:space="0" w:color="auto"/>
                                  </w:divBdr>
                                  <w:divsChild>
                                    <w:div w:id="2083478369">
                                      <w:marLeft w:val="0"/>
                                      <w:marRight w:val="0"/>
                                      <w:marTop w:val="150"/>
                                      <w:marBottom w:val="150"/>
                                      <w:divBdr>
                                        <w:top w:val="none" w:sz="0" w:space="0" w:color="auto"/>
                                        <w:left w:val="none" w:sz="0" w:space="0" w:color="auto"/>
                                        <w:bottom w:val="none" w:sz="0" w:space="0" w:color="auto"/>
                                        <w:right w:val="none" w:sz="0" w:space="0" w:color="auto"/>
                                      </w:divBdr>
                                    </w:div>
                                    <w:div w:id="862593322">
                                      <w:marLeft w:val="0"/>
                                      <w:marRight w:val="0"/>
                                      <w:marTop w:val="150"/>
                                      <w:marBottom w:val="150"/>
                                      <w:divBdr>
                                        <w:top w:val="none" w:sz="0" w:space="0" w:color="auto"/>
                                        <w:left w:val="none" w:sz="0" w:space="0" w:color="auto"/>
                                        <w:bottom w:val="none" w:sz="0" w:space="0" w:color="auto"/>
                                        <w:right w:val="none" w:sz="0" w:space="0" w:color="auto"/>
                                      </w:divBdr>
                                    </w:div>
                                    <w:div w:id="1404834750">
                                      <w:marLeft w:val="0"/>
                                      <w:marRight w:val="0"/>
                                      <w:marTop w:val="0"/>
                                      <w:marBottom w:val="0"/>
                                      <w:divBdr>
                                        <w:top w:val="none" w:sz="0" w:space="0" w:color="auto"/>
                                        <w:left w:val="none" w:sz="0" w:space="0" w:color="auto"/>
                                        <w:bottom w:val="none" w:sz="0" w:space="0" w:color="auto"/>
                                        <w:right w:val="none" w:sz="0" w:space="0" w:color="auto"/>
                                      </w:divBdr>
                                    </w:div>
                                    <w:div w:id="1887058476">
                                      <w:marLeft w:val="0"/>
                                      <w:marRight w:val="0"/>
                                      <w:marTop w:val="150"/>
                                      <w:marBottom w:val="150"/>
                                      <w:divBdr>
                                        <w:top w:val="none" w:sz="0" w:space="0" w:color="auto"/>
                                        <w:left w:val="none" w:sz="0" w:space="0" w:color="auto"/>
                                        <w:bottom w:val="none" w:sz="0" w:space="0" w:color="auto"/>
                                        <w:right w:val="none" w:sz="0" w:space="0" w:color="auto"/>
                                      </w:divBdr>
                                    </w:div>
                                    <w:div w:id="831603078">
                                      <w:marLeft w:val="0"/>
                                      <w:marRight w:val="0"/>
                                      <w:marTop w:val="150"/>
                                      <w:marBottom w:val="150"/>
                                      <w:divBdr>
                                        <w:top w:val="none" w:sz="0" w:space="0" w:color="auto"/>
                                        <w:left w:val="none" w:sz="0" w:space="0" w:color="auto"/>
                                        <w:bottom w:val="none" w:sz="0" w:space="0" w:color="auto"/>
                                        <w:right w:val="none" w:sz="0" w:space="0" w:color="auto"/>
                                      </w:divBdr>
                                    </w:div>
                                    <w:div w:id="1343893679">
                                      <w:marLeft w:val="0"/>
                                      <w:marRight w:val="0"/>
                                      <w:marTop w:val="150"/>
                                      <w:marBottom w:val="150"/>
                                      <w:divBdr>
                                        <w:top w:val="none" w:sz="0" w:space="0" w:color="auto"/>
                                        <w:left w:val="none" w:sz="0" w:space="0" w:color="auto"/>
                                        <w:bottom w:val="none" w:sz="0" w:space="0" w:color="auto"/>
                                        <w:right w:val="none" w:sz="0" w:space="0" w:color="auto"/>
                                      </w:divBdr>
                                    </w:div>
                                    <w:div w:id="1074553000">
                                      <w:marLeft w:val="0"/>
                                      <w:marRight w:val="0"/>
                                      <w:marTop w:val="150"/>
                                      <w:marBottom w:val="150"/>
                                      <w:divBdr>
                                        <w:top w:val="none" w:sz="0" w:space="0" w:color="auto"/>
                                        <w:left w:val="none" w:sz="0" w:space="0" w:color="auto"/>
                                        <w:bottom w:val="none" w:sz="0" w:space="0" w:color="auto"/>
                                        <w:right w:val="none" w:sz="0" w:space="0" w:color="auto"/>
                                      </w:divBdr>
                                    </w:div>
                                    <w:div w:id="610553737">
                                      <w:marLeft w:val="0"/>
                                      <w:marRight w:val="0"/>
                                      <w:marTop w:val="150"/>
                                      <w:marBottom w:val="150"/>
                                      <w:divBdr>
                                        <w:top w:val="none" w:sz="0" w:space="0" w:color="auto"/>
                                        <w:left w:val="none" w:sz="0" w:space="0" w:color="auto"/>
                                        <w:bottom w:val="none" w:sz="0" w:space="0" w:color="auto"/>
                                        <w:right w:val="none" w:sz="0" w:space="0" w:color="auto"/>
                                      </w:divBdr>
                                    </w:div>
                                    <w:div w:id="1312178913">
                                      <w:marLeft w:val="0"/>
                                      <w:marRight w:val="0"/>
                                      <w:marTop w:val="150"/>
                                      <w:marBottom w:val="150"/>
                                      <w:divBdr>
                                        <w:top w:val="none" w:sz="0" w:space="0" w:color="auto"/>
                                        <w:left w:val="none" w:sz="0" w:space="0" w:color="auto"/>
                                        <w:bottom w:val="none" w:sz="0" w:space="0" w:color="auto"/>
                                        <w:right w:val="none" w:sz="0" w:space="0" w:color="auto"/>
                                      </w:divBdr>
                                    </w:div>
                                    <w:div w:id="1116295980">
                                      <w:marLeft w:val="0"/>
                                      <w:marRight w:val="0"/>
                                      <w:marTop w:val="150"/>
                                      <w:marBottom w:val="150"/>
                                      <w:divBdr>
                                        <w:top w:val="none" w:sz="0" w:space="0" w:color="auto"/>
                                        <w:left w:val="none" w:sz="0" w:space="0" w:color="auto"/>
                                        <w:bottom w:val="none" w:sz="0" w:space="0" w:color="auto"/>
                                        <w:right w:val="none" w:sz="0" w:space="0" w:color="auto"/>
                                      </w:divBdr>
                                    </w:div>
                                    <w:div w:id="1610359712">
                                      <w:marLeft w:val="0"/>
                                      <w:marRight w:val="0"/>
                                      <w:marTop w:val="150"/>
                                      <w:marBottom w:val="150"/>
                                      <w:divBdr>
                                        <w:top w:val="none" w:sz="0" w:space="0" w:color="auto"/>
                                        <w:left w:val="none" w:sz="0" w:space="0" w:color="auto"/>
                                        <w:bottom w:val="none" w:sz="0" w:space="0" w:color="auto"/>
                                        <w:right w:val="none" w:sz="0" w:space="0" w:color="auto"/>
                                      </w:divBdr>
                                    </w:div>
                                    <w:div w:id="1246720850">
                                      <w:marLeft w:val="0"/>
                                      <w:marRight w:val="0"/>
                                      <w:marTop w:val="150"/>
                                      <w:marBottom w:val="150"/>
                                      <w:divBdr>
                                        <w:top w:val="none" w:sz="0" w:space="0" w:color="auto"/>
                                        <w:left w:val="none" w:sz="0" w:space="0" w:color="auto"/>
                                        <w:bottom w:val="none" w:sz="0" w:space="0" w:color="auto"/>
                                        <w:right w:val="none" w:sz="0" w:space="0" w:color="auto"/>
                                      </w:divBdr>
                                    </w:div>
                                    <w:div w:id="715081179">
                                      <w:marLeft w:val="0"/>
                                      <w:marRight w:val="0"/>
                                      <w:marTop w:val="150"/>
                                      <w:marBottom w:val="150"/>
                                      <w:divBdr>
                                        <w:top w:val="none" w:sz="0" w:space="0" w:color="auto"/>
                                        <w:left w:val="none" w:sz="0" w:space="0" w:color="auto"/>
                                        <w:bottom w:val="none" w:sz="0" w:space="0" w:color="auto"/>
                                        <w:right w:val="none" w:sz="0" w:space="0" w:color="auto"/>
                                      </w:divBdr>
                                    </w:div>
                                    <w:div w:id="1899435355">
                                      <w:marLeft w:val="0"/>
                                      <w:marRight w:val="0"/>
                                      <w:marTop w:val="150"/>
                                      <w:marBottom w:val="150"/>
                                      <w:divBdr>
                                        <w:top w:val="none" w:sz="0" w:space="0" w:color="auto"/>
                                        <w:left w:val="none" w:sz="0" w:space="0" w:color="auto"/>
                                        <w:bottom w:val="none" w:sz="0" w:space="0" w:color="auto"/>
                                        <w:right w:val="none" w:sz="0" w:space="0" w:color="auto"/>
                                      </w:divBdr>
                                    </w:div>
                                    <w:div w:id="1397320357">
                                      <w:marLeft w:val="0"/>
                                      <w:marRight w:val="0"/>
                                      <w:marTop w:val="150"/>
                                      <w:marBottom w:val="150"/>
                                      <w:divBdr>
                                        <w:top w:val="none" w:sz="0" w:space="0" w:color="auto"/>
                                        <w:left w:val="none" w:sz="0" w:space="0" w:color="auto"/>
                                        <w:bottom w:val="none" w:sz="0" w:space="0" w:color="auto"/>
                                        <w:right w:val="none" w:sz="0" w:space="0" w:color="auto"/>
                                      </w:divBdr>
                                    </w:div>
                                    <w:div w:id="1413041712">
                                      <w:marLeft w:val="0"/>
                                      <w:marRight w:val="0"/>
                                      <w:marTop w:val="150"/>
                                      <w:marBottom w:val="150"/>
                                      <w:divBdr>
                                        <w:top w:val="none" w:sz="0" w:space="0" w:color="auto"/>
                                        <w:left w:val="none" w:sz="0" w:space="0" w:color="auto"/>
                                        <w:bottom w:val="none" w:sz="0" w:space="0" w:color="auto"/>
                                        <w:right w:val="none" w:sz="0" w:space="0" w:color="auto"/>
                                      </w:divBdr>
                                    </w:div>
                                    <w:div w:id="388462850">
                                      <w:marLeft w:val="0"/>
                                      <w:marRight w:val="0"/>
                                      <w:marTop w:val="150"/>
                                      <w:marBottom w:val="150"/>
                                      <w:divBdr>
                                        <w:top w:val="none" w:sz="0" w:space="0" w:color="auto"/>
                                        <w:left w:val="none" w:sz="0" w:space="0" w:color="auto"/>
                                        <w:bottom w:val="none" w:sz="0" w:space="0" w:color="auto"/>
                                        <w:right w:val="none" w:sz="0" w:space="0" w:color="auto"/>
                                      </w:divBdr>
                                    </w:div>
                                    <w:div w:id="1734230265">
                                      <w:marLeft w:val="0"/>
                                      <w:marRight w:val="0"/>
                                      <w:marTop w:val="150"/>
                                      <w:marBottom w:val="150"/>
                                      <w:divBdr>
                                        <w:top w:val="none" w:sz="0" w:space="0" w:color="auto"/>
                                        <w:left w:val="none" w:sz="0" w:space="0" w:color="auto"/>
                                        <w:bottom w:val="none" w:sz="0" w:space="0" w:color="auto"/>
                                        <w:right w:val="none" w:sz="0" w:space="0" w:color="auto"/>
                                      </w:divBdr>
                                    </w:div>
                                    <w:div w:id="913584698">
                                      <w:marLeft w:val="0"/>
                                      <w:marRight w:val="0"/>
                                      <w:marTop w:val="150"/>
                                      <w:marBottom w:val="150"/>
                                      <w:divBdr>
                                        <w:top w:val="none" w:sz="0" w:space="0" w:color="auto"/>
                                        <w:left w:val="none" w:sz="0" w:space="0" w:color="auto"/>
                                        <w:bottom w:val="none" w:sz="0" w:space="0" w:color="auto"/>
                                        <w:right w:val="none" w:sz="0" w:space="0" w:color="auto"/>
                                      </w:divBdr>
                                    </w:div>
                                    <w:div w:id="1957636077">
                                      <w:marLeft w:val="0"/>
                                      <w:marRight w:val="0"/>
                                      <w:marTop w:val="150"/>
                                      <w:marBottom w:val="150"/>
                                      <w:divBdr>
                                        <w:top w:val="none" w:sz="0" w:space="0" w:color="auto"/>
                                        <w:left w:val="none" w:sz="0" w:space="0" w:color="auto"/>
                                        <w:bottom w:val="none" w:sz="0" w:space="0" w:color="auto"/>
                                        <w:right w:val="none" w:sz="0" w:space="0" w:color="auto"/>
                                      </w:divBdr>
                                    </w:div>
                                    <w:div w:id="1260718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tlaw.com.tw/LawArticle.aspx?LawID=A040170030000200-1040903&amp;ShowType=Ref&amp;FLNO=1003" TargetMode="External"/><Relationship Id="rId13" Type="http://schemas.openxmlformats.org/officeDocument/2006/relationships/hyperlink" Target="http://www.rootlaw.com.tw/LawArticle.aspx?LawID=A040170030000200-1040903&amp;ShowType=Ref&amp;FLNO=3000" TargetMode="External"/><Relationship Id="rId18" Type="http://schemas.openxmlformats.org/officeDocument/2006/relationships/hyperlink" Target="http://www.rootlaw.com.tw/LawArticle.aspx?LawID=A040170030000200-1040903&amp;ShowType=Ref&amp;FLNO=80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ootlaw.com.tw/LawArticle.aspx?LawID=A040170030000200-1040903&amp;ShowType=Ref&amp;FLNO=11000" TargetMode="External"/><Relationship Id="rId7" Type="http://schemas.openxmlformats.org/officeDocument/2006/relationships/hyperlink" Target="http://www.rootlaw.com.tw/LawArticle.aspx?LawID=A040170030000200-1040903&amp;ShowType=Ref&amp;FLNO=1002" TargetMode="External"/><Relationship Id="rId12" Type="http://schemas.openxmlformats.org/officeDocument/2006/relationships/hyperlink" Target="http://www.rootlaw.com.tw/LawArticle.aspx?LawID=A040170030000200-1040903&amp;ShowType=Ref&amp;FLNO=2000" TargetMode="External"/><Relationship Id="rId17" Type="http://schemas.openxmlformats.org/officeDocument/2006/relationships/hyperlink" Target="http://www.rootlaw.com.tw/LawArticle.aspx?LawID=A040170030000200-1040903&amp;ShowType=Ref&amp;FLNO=700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rootlaw.com.tw/LawArticle.aspx?LawID=A040170030000200-1040903&amp;ShowType=Ref&amp;FLNO=6000" TargetMode="External"/><Relationship Id="rId20" Type="http://schemas.openxmlformats.org/officeDocument/2006/relationships/hyperlink" Target="http://www.rootlaw.com.tw/LawArticle.aspx?LawID=A040170030000200-1040903&amp;ShowType=Ref&amp;FLNO=10000" TargetMode="External"/><Relationship Id="rId1" Type="http://schemas.openxmlformats.org/officeDocument/2006/relationships/styles" Target="styles.xml"/><Relationship Id="rId6" Type="http://schemas.openxmlformats.org/officeDocument/2006/relationships/hyperlink" Target="http://www.rootlaw.com.tw/LawArticle.aspx?LawID=A040170030000200-1040903&amp;ShowType=Ref&amp;FLNO=1001" TargetMode="External"/><Relationship Id="rId11" Type="http://schemas.openxmlformats.org/officeDocument/2006/relationships/hyperlink" Target="http://www.rootlaw.com.tw/LawArticle.aspx?LawID=A040170030000200-1040903&amp;ShowType=Ref&amp;FLNO=1006" TargetMode="External"/><Relationship Id="rId24" Type="http://schemas.openxmlformats.org/officeDocument/2006/relationships/hyperlink" Target="http://www.rootlaw.com.tw/LawArticle.aspx?LawID=A040170030000200-1040903&amp;ShowType=Ref&amp;FLNO=14000" TargetMode="External"/><Relationship Id="rId5" Type="http://schemas.openxmlformats.org/officeDocument/2006/relationships/hyperlink" Target="http://www.rootlaw.com.tw/LawArticle.aspx?LawID=A040170030000200-1040903&amp;ShowType=Ref&amp;FLNO=1000" TargetMode="External"/><Relationship Id="rId15" Type="http://schemas.openxmlformats.org/officeDocument/2006/relationships/hyperlink" Target="http://www.rootlaw.com.tw/LawArticle.aspx?LawID=A040170030000200-1040903&amp;ShowType=Ref&amp;FLNO=5000" TargetMode="External"/><Relationship Id="rId23" Type="http://schemas.openxmlformats.org/officeDocument/2006/relationships/hyperlink" Target="http://www.rootlaw.com.tw/LawArticle.aspx?LawID=A040170030000200-1040903&amp;ShowType=Ref&amp;FLNO=13000" TargetMode="External"/><Relationship Id="rId10" Type="http://schemas.openxmlformats.org/officeDocument/2006/relationships/hyperlink" Target="http://www.rootlaw.com.tw/LawArticle.aspx?LawID=A040170030000200-1040903&amp;ShowType=Ref&amp;FLNO=1005" TargetMode="External"/><Relationship Id="rId19" Type="http://schemas.openxmlformats.org/officeDocument/2006/relationships/hyperlink" Target="http://www.rootlaw.com.tw/LawArticle.aspx?LawID=A040170030000200-1040903&amp;ShowType=Ref&amp;FLNO=9000" TargetMode="External"/><Relationship Id="rId4" Type="http://schemas.openxmlformats.org/officeDocument/2006/relationships/webSettings" Target="webSettings.xml"/><Relationship Id="rId9" Type="http://schemas.openxmlformats.org/officeDocument/2006/relationships/hyperlink" Target="http://www.rootlaw.com.tw/LawArticle.aspx?LawID=A040170030000200-1040903&amp;ShowType=Ref&amp;FLNO=1004" TargetMode="External"/><Relationship Id="rId14" Type="http://schemas.openxmlformats.org/officeDocument/2006/relationships/hyperlink" Target="http://www.rootlaw.com.tw/LawArticle.aspx?LawID=A040170030000200-1040903&amp;ShowType=Ref&amp;FLNO=4000" TargetMode="External"/><Relationship Id="rId22" Type="http://schemas.openxmlformats.org/officeDocument/2006/relationships/hyperlink" Target="http://www.rootlaw.com.tw/LawArticle.aspx?LawID=A040170030000200-1040903&amp;ShowType=Ref&amp;FLNO=1200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1</cp:revision>
  <dcterms:created xsi:type="dcterms:W3CDTF">2017-08-21T01:21:00Z</dcterms:created>
  <dcterms:modified xsi:type="dcterms:W3CDTF">2017-08-21T01:30:00Z</dcterms:modified>
</cp:coreProperties>
</file>